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E" w:rsidRDefault="008A010E" w:rsidP="008A010E">
      <w:pPr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F6164">
        <w:rPr>
          <w:rFonts w:asciiTheme="minorHAnsi" w:hAnsiTheme="minorHAnsi" w:cstheme="minorHAnsi"/>
          <w:b/>
          <w:sz w:val="22"/>
          <w:szCs w:val="22"/>
        </w:rPr>
        <w:t>Attachment 2</w:t>
      </w:r>
    </w:p>
    <w:p w:rsidR="008A010E" w:rsidRPr="007F6164" w:rsidRDefault="008A010E" w:rsidP="008A010E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York State Rural Health Networks</w:t>
      </w:r>
    </w:p>
    <w:p w:rsidR="008A010E" w:rsidRPr="007F616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Adirondack Health Institute,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 xml:space="preserve">Allegany County 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Cayuga County Community Health Network,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Chautauqua County Health Network,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Chenango Health Network,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Columbia County Community Healthcare Consortium,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Cornell Cooperative Extension of Delaware County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FF Thompson Health System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Finger Lakes Migrant Health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Fort Drum Regional Health Planning Organization,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Genesee Valley Health Partnership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Greene County Rural Health Network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Healthy Community Alliance,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Herkimer County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Hudson River HealthCare,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Human Services Coalition of Tompkins County,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Institute for Human Services,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Lake Plains Community Care Network,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Madison County Rural Health Council,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Newark-Wayne Community Hospital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North Country Healthy Heart Network,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Northern New York Rural Behavioral Health Institute,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Oswego County Opportunities,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2238C4">
        <w:rPr>
          <w:rFonts w:asciiTheme="minorHAnsi" w:hAnsiTheme="minorHAnsi" w:cstheme="minorHAnsi"/>
          <w:sz w:val="22"/>
          <w:szCs w:val="22"/>
        </w:rPr>
        <w:t>Rural Health Network of South Central New York, Inc.</w:t>
      </w:r>
      <w:proofErr w:type="gramEnd"/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S2AY Rural Health Network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Seven Valleys Health Coalition,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Southern Tier Health Care System,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St. Lawrence County Health Initiative, Inc.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Sullivan County Public Health Services</w:t>
      </w:r>
    </w:p>
    <w:p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The Institute for Family Health</w:t>
      </w:r>
    </w:p>
    <w:p w:rsidR="008A010E" w:rsidRPr="00110B5A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The Mary Imogene Bassett Hospital</w:t>
      </w: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:rsidR="008A010E" w:rsidRPr="008A010E" w:rsidRDefault="008A010E" w:rsidP="008A010E">
      <w:pPr>
        <w:widowControl/>
        <w:rPr>
          <w:rFonts w:asciiTheme="minorHAnsi" w:hAnsiTheme="minorHAnsi" w:cstheme="minorHAnsi"/>
          <w:outline/>
          <w:snapToGrid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A010E" w:rsidRPr="00110B5A" w:rsidRDefault="008A010E" w:rsidP="008A010E">
      <w:pPr>
        <w:tabs>
          <w:tab w:val="left" w:pos="4380"/>
        </w:tabs>
      </w:pPr>
    </w:p>
    <w:p w:rsidR="0065517B" w:rsidRPr="00481E92" w:rsidRDefault="0065517B"/>
    <w:sectPr w:rsidR="0065517B" w:rsidRPr="00481E92" w:rsidSect="00784BE6">
      <w:footerReference w:type="default" r:id="rId7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2532">
      <w:r>
        <w:separator/>
      </w:r>
    </w:p>
  </w:endnote>
  <w:endnote w:type="continuationSeparator" w:id="0">
    <w:p w:rsidR="00000000" w:rsidRDefault="0092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C4" w:rsidRPr="007F6164" w:rsidRDefault="008A010E">
    <w:pPr>
      <w:pStyle w:val="Footer"/>
      <w:rPr>
        <w:rFonts w:asciiTheme="minorHAnsi" w:hAnsiTheme="minorHAnsi" w:cstheme="minorHAnsi"/>
        <w:sz w:val="18"/>
        <w:szCs w:val="18"/>
      </w:rPr>
    </w:pPr>
    <w:r w:rsidRPr="000E133B">
      <w:rPr>
        <w:rFonts w:ascii="Arial" w:hAnsi="Arial" w:cs="Arial"/>
        <w:sz w:val="22"/>
        <w:szCs w:val="22"/>
      </w:rPr>
      <w:tab/>
    </w:r>
    <w:r w:rsidRPr="000E133B">
      <w:rPr>
        <w:rFonts w:ascii="Arial" w:hAnsi="Arial" w:cs="Arial"/>
        <w:sz w:val="22"/>
        <w:szCs w:val="22"/>
      </w:rPr>
      <w:tab/>
    </w:r>
    <w:r w:rsidRPr="007F6164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2532">
      <w:r>
        <w:separator/>
      </w:r>
    </w:p>
  </w:footnote>
  <w:footnote w:type="continuationSeparator" w:id="0">
    <w:p w:rsidR="00000000" w:rsidRDefault="0092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0E"/>
    <w:rsid w:val="002F53DE"/>
    <w:rsid w:val="00481E92"/>
    <w:rsid w:val="0065517B"/>
    <w:rsid w:val="00687D4F"/>
    <w:rsid w:val="008A010E"/>
    <w:rsid w:val="009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E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rsid w:val="008A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0E"/>
    <w:rPr>
      <w:rFonts w:ascii="Times New Roman" w:eastAsia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E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rsid w:val="008A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0E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Marbot, Carley J (HEALTH)</dc:creator>
  <cp:lastModifiedBy>Windows User</cp:lastModifiedBy>
  <cp:revision>2</cp:revision>
  <dcterms:created xsi:type="dcterms:W3CDTF">2019-03-20T13:08:00Z</dcterms:created>
  <dcterms:modified xsi:type="dcterms:W3CDTF">2019-03-20T13:08:00Z</dcterms:modified>
</cp:coreProperties>
</file>