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C25" w14:textId="77777777" w:rsidR="00980EEE" w:rsidRPr="00980EEE" w:rsidRDefault="00980EEE" w:rsidP="00980EEE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EE">
        <w:rPr>
          <w:rFonts w:ascii="Times New Roman" w:hAnsi="Times New Roman" w:cs="Times New Roman"/>
          <w:b/>
          <w:bCs/>
          <w:sz w:val="24"/>
          <w:szCs w:val="24"/>
        </w:rPr>
        <w:t xml:space="preserve">Advancing Health Equity through Comprehensive Community-Based HIV Ambulatory Care Services </w:t>
      </w:r>
    </w:p>
    <w:p w14:paraId="4C62971A" w14:textId="77777777" w:rsidR="00E018AB" w:rsidRPr="00980EEE" w:rsidRDefault="00E018AB" w:rsidP="00E01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62BE1" w14:textId="03166FCB" w:rsidR="00F85BE5" w:rsidRPr="00980EEE" w:rsidRDefault="00E018AB" w:rsidP="00E01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EE">
        <w:rPr>
          <w:rFonts w:ascii="Times New Roman" w:hAnsi="Times New Roman" w:cs="Times New Roman"/>
          <w:b/>
          <w:sz w:val="24"/>
          <w:szCs w:val="24"/>
          <w:u w:val="single"/>
        </w:rPr>
        <w:t>RFA #</w:t>
      </w:r>
      <w:r w:rsidR="00931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20185</w:t>
      </w:r>
    </w:p>
    <w:p w14:paraId="380EC3E7" w14:textId="1D1192E7" w:rsidR="00E018AB" w:rsidRPr="00980EEE" w:rsidRDefault="00F85BE5" w:rsidP="00E01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EE">
        <w:rPr>
          <w:rFonts w:ascii="Times New Roman" w:hAnsi="Times New Roman" w:cs="Times New Roman"/>
          <w:b/>
          <w:sz w:val="24"/>
          <w:szCs w:val="24"/>
          <w:u w:val="single"/>
        </w:rPr>
        <w:t>Internal RFA #</w:t>
      </w:r>
      <w:r w:rsidR="00E018AB" w:rsidRPr="00980EEE">
        <w:rPr>
          <w:rFonts w:ascii="Times New Roman" w:hAnsi="Times New Roman" w:cs="Times New Roman"/>
          <w:b/>
          <w:sz w:val="24"/>
          <w:szCs w:val="24"/>
          <w:u w:val="single"/>
        </w:rPr>
        <w:t>22-000</w:t>
      </w:r>
      <w:r w:rsidR="00980EEE" w:rsidRPr="00980EE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18AB" w:rsidRPr="00980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5B7806" w14:textId="7A99325E" w:rsidR="00821273" w:rsidRPr="00980EEE" w:rsidRDefault="00F62EBF" w:rsidP="00E01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Accessibility, Referral, </w:t>
      </w:r>
      <w:r w:rsidR="001D7135">
        <w:rPr>
          <w:rFonts w:ascii="Times New Roman" w:hAnsi="Times New Roman" w:cs="Times New Roman"/>
          <w:b/>
          <w:sz w:val="24"/>
          <w:szCs w:val="24"/>
          <w:u w:val="single"/>
        </w:rPr>
        <w:t>Navigation</w:t>
      </w:r>
      <w:r w:rsidR="006E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6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6E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</w:t>
      </w:r>
      <w:r w:rsidRPr="00F6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Continuum Assessment </w:t>
      </w:r>
      <w:r w:rsidR="003F25F9" w:rsidRPr="00980EEE">
        <w:rPr>
          <w:rFonts w:ascii="Times New Roman" w:hAnsi="Times New Roman" w:cs="Times New Roman"/>
          <w:b/>
          <w:sz w:val="24"/>
          <w:szCs w:val="24"/>
          <w:u w:val="single"/>
        </w:rPr>
        <w:t>Chart</w:t>
      </w:r>
    </w:p>
    <w:p w14:paraId="6D50A844" w14:textId="77777777" w:rsidR="00153B94" w:rsidRDefault="00153B94" w:rsidP="007D257C">
      <w:pPr>
        <w:rPr>
          <w:rFonts w:ascii="Times New Roman" w:hAnsi="Times New Roman" w:cs="Times New Roman"/>
          <w:sz w:val="24"/>
          <w:szCs w:val="24"/>
        </w:rPr>
      </w:pPr>
    </w:p>
    <w:p w14:paraId="3C320D97" w14:textId="07790878" w:rsidR="007D257C" w:rsidRPr="007D257C" w:rsidRDefault="002857D6" w:rsidP="007D257C">
      <w:pPr>
        <w:rPr>
          <w:rFonts w:ascii="Times New Roman" w:hAnsi="Times New Roman" w:cs="Times New Roman"/>
        </w:rPr>
      </w:pPr>
      <w:r w:rsidRPr="007D257C">
        <w:rPr>
          <w:rFonts w:ascii="Times New Roman" w:hAnsi="Times New Roman" w:cs="Times New Roman"/>
          <w:sz w:val="24"/>
          <w:szCs w:val="24"/>
        </w:rPr>
        <w:t>T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his RFA intends to support </w:t>
      </w:r>
      <w:r w:rsidR="00BA01DC" w:rsidRPr="00BA01DC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patient-centered models </w:t>
      </w:r>
      <w:r w:rsidR="00F7286A">
        <w:rPr>
          <w:rFonts w:ascii="Times New Roman" w:hAnsi="Times New Roman" w:cs="Times New Roman"/>
          <w:sz w:val="24"/>
          <w:szCs w:val="24"/>
        </w:rPr>
        <w:t xml:space="preserve">that </w:t>
      </w:r>
      <w:r w:rsidR="007D257C">
        <w:rPr>
          <w:rFonts w:ascii="Times New Roman" w:eastAsia="Calibri" w:hAnsi="Times New Roman" w:cs="Times New Roman"/>
        </w:rPr>
        <w:t xml:space="preserve">provide </w:t>
      </w:r>
      <w:r w:rsidR="007D257C" w:rsidRPr="007D257C">
        <w:rPr>
          <w:rFonts w:ascii="Times New Roman" w:eastAsia="Calibri" w:hAnsi="Times New Roman" w:cs="Times New Roman"/>
        </w:rPr>
        <w:t xml:space="preserve">PLWH/A </w:t>
      </w:r>
      <w:r w:rsidR="00DE4A6D">
        <w:rPr>
          <w:rFonts w:ascii="Times New Roman" w:eastAsia="Calibri" w:hAnsi="Times New Roman" w:cs="Times New Roman"/>
        </w:rPr>
        <w:t xml:space="preserve">with </w:t>
      </w:r>
      <w:r w:rsidR="007D257C" w:rsidRPr="007D257C">
        <w:rPr>
          <w:rFonts w:ascii="Times New Roman" w:eastAsia="Calibri" w:hAnsi="Times New Roman" w:cs="Times New Roman"/>
        </w:rPr>
        <w:t>a</w:t>
      </w:r>
      <w:r w:rsidR="00C416F5">
        <w:rPr>
          <w:rFonts w:ascii="Times New Roman" w:eastAsia="Calibri" w:hAnsi="Times New Roman" w:cs="Times New Roman"/>
        </w:rPr>
        <w:t xml:space="preserve"> </w:t>
      </w:r>
      <w:r w:rsidR="007D257C" w:rsidRPr="007D257C">
        <w:rPr>
          <w:rFonts w:ascii="Times New Roman" w:eastAsia="Calibri" w:hAnsi="Times New Roman" w:cs="Times New Roman"/>
        </w:rPr>
        <w:t xml:space="preserve">continuum of health promotion, disease prevention, diagnosis, treatment, </w:t>
      </w:r>
      <w:r w:rsidR="007D257C">
        <w:rPr>
          <w:rFonts w:ascii="Times New Roman" w:eastAsia="Calibri" w:hAnsi="Times New Roman" w:cs="Times New Roman"/>
        </w:rPr>
        <w:t xml:space="preserve">and </w:t>
      </w:r>
      <w:r w:rsidR="007D257C" w:rsidRPr="007D257C">
        <w:rPr>
          <w:rFonts w:ascii="Times New Roman" w:eastAsia="Calibri" w:hAnsi="Times New Roman" w:cs="Times New Roman"/>
        </w:rPr>
        <w:t>disease-management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 </w:t>
      </w:r>
      <w:r w:rsidR="007D257C">
        <w:rPr>
          <w:rFonts w:ascii="Times New Roman" w:hAnsi="Times New Roman" w:cs="Times New Roman"/>
          <w:sz w:val="24"/>
          <w:szCs w:val="24"/>
        </w:rPr>
        <w:t>services</w:t>
      </w:r>
      <w:r w:rsidR="002E199C">
        <w:rPr>
          <w:rFonts w:ascii="Times New Roman" w:hAnsi="Times New Roman" w:cs="Times New Roman"/>
          <w:sz w:val="24"/>
          <w:szCs w:val="24"/>
        </w:rPr>
        <w:t xml:space="preserve"> at the proposed site</w:t>
      </w:r>
      <w:r w:rsidR="000E7D48">
        <w:rPr>
          <w:rFonts w:ascii="Times New Roman" w:hAnsi="Times New Roman" w:cs="Times New Roman"/>
          <w:sz w:val="24"/>
          <w:szCs w:val="24"/>
        </w:rPr>
        <w:t>.</w:t>
      </w:r>
      <w:r w:rsidR="007D257C">
        <w:rPr>
          <w:rFonts w:ascii="Times New Roman" w:hAnsi="Times New Roman" w:cs="Times New Roman"/>
          <w:sz w:val="24"/>
          <w:szCs w:val="24"/>
        </w:rPr>
        <w:t xml:space="preserve"> </w:t>
      </w:r>
      <w:r w:rsidR="00DE4A6D" w:rsidRPr="00DE4A6D">
        <w:rPr>
          <w:rFonts w:ascii="Times New Roman" w:hAnsi="Times New Roman" w:cs="Times New Roman"/>
          <w:sz w:val="24"/>
          <w:szCs w:val="24"/>
        </w:rPr>
        <w:t>Effective partnerships are essential for advancing health equity for individuals diagnosed with HIV positive or at risk for HIV acquisition.</w:t>
      </w:r>
      <w:r w:rsidR="001E17FE">
        <w:rPr>
          <w:rFonts w:ascii="Times New Roman" w:hAnsi="Times New Roman" w:cs="Times New Roman"/>
          <w:sz w:val="24"/>
          <w:szCs w:val="24"/>
        </w:rPr>
        <w:t xml:space="preserve"> </w:t>
      </w:r>
      <w:r w:rsidR="00EC65FF">
        <w:rPr>
          <w:rFonts w:ascii="Times New Roman" w:hAnsi="Times New Roman" w:cs="Times New Roman"/>
          <w:sz w:val="24"/>
          <w:szCs w:val="24"/>
        </w:rPr>
        <w:t>A</w:t>
      </w:r>
      <w:r w:rsidR="009D46F6">
        <w:rPr>
          <w:rFonts w:ascii="Times New Roman" w:hAnsi="Times New Roman" w:cs="Times New Roman"/>
          <w:sz w:val="24"/>
          <w:szCs w:val="24"/>
        </w:rPr>
        <w:t>pplicants must provide resource information, active referrals, and</w:t>
      </w:r>
      <w:r w:rsidR="007D257C">
        <w:rPr>
          <w:rFonts w:ascii="Times New Roman" w:hAnsi="Times New Roman" w:cs="Times New Roman"/>
          <w:sz w:val="24"/>
          <w:szCs w:val="24"/>
        </w:rPr>
        <w:t xml:space="preserve"> linkage and 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navigation </w:t>
      </w:r>
      <w:r w:rsidR="000C78B8" w:rsidRPr="007D257C">
        <w:rPr>
          <w:rFonts w:ascii="Times New Roman" w:hAnsi="Times New Roman" w:cs="Times New Roman"/>
          <w:sz w:val="24"/>
          <w:szCs w:val="24"/>
        </w:rPr>
        <w:t>to community</w:t>
      </w:r>
      <w:r w:rsidR="007D257C">
        <w:rPr>
          <w:rFonts w:ascii="Times New Roman" w:hAnsi="Times New Roman" w:cs="Times New Roman"/>
          <w:sz w:val="24"/>
          <w:szCs w:val="24"/>
        </w:rPr>
        <w:t xml:space="preserve"> partners</w:t>
      </w:r>
      <w:r w:rsidR="00DB1ABA">
        <w:rPr>
          <w:rFonts w:ascii="Times New Roman" w:hAnsi="Times New Roman" w:cs="Times New Roman"/>
          <w:sz w:val="24"/>
          <w:szCs w:val="24"/>
        </w:rPr>
        <w:t xml:space="preserve"> to address identified</w:t>
      </w:r>
      <w:r w:rsidR="00DB1ABA" w:rsidRPr="00DB1ABA">
        <w:rPr>
          <w:rFonts w:ascii="Times New Roman" w:hAnsi="Times New Roman" w:cs="Times New Roman"/>
          <w:sz w:val="24"/>
          <w:szCs w:val="24"/>
        </w:rPr>
        <w:t xml:space="preserve"> non-medical needs </w:t>
      </w:r>
      <w:r w:rsidR="008B372A">
        <w:rPr>
          <w:rFonts w:ascii="Times New Roman" w:hAnsi="Times New Roman" w:cs="Times New Roman"/>
          <w:sz w:val="24"/>
          <w:szCs w:val="24"/>
        </w:rPr>
        <w:t>impacting</w:t>
      </w:r>
      <w:r w:rsidR="00DB1ABA" w:rsidRPr="00DB1ABA">
        <w:rPr>
          <w:rFonts w:ascii="Times New Roman" w:hAnsi="Times New Roman" w:cs="Times New Roman"/>
          <w:sz w:val="24"/>
          <w:szCs w:val="24"/>
        </w:rPr>
        <w:t xml:space="preserve"> patient engagement and outcomes</w:t>
      </w:r>
      <w:r w:rsidR="008E7667">
        <w:rPr>
          <w:rFonts w:ascii="Times New Roman" w:hAnsi="Times New Roman" w:cs="Times New Roman"/>
          <w:sz w:val="24"/>
          <w:szCs w:val="24"/>
        </w:rPr>
        <w:t>.</w:t>
      </w:r>
      <w:r w:rsidR="007D257C">
        <w:rPr>
          <w:rFonts w:ascii="Times New Roman" w:hAnsi="Times New Roman" w:cs="Times New Roman"/>
          <w:sz w:val="24"/>
          <w:szCs w:val="24"/>
        </w:rPr>
        <w:t xml:space="preserve"> Applicants are encouraged to </w:t>
      </w:r>
      <w:r w:rsidR="00552A85">
        <w:rPr>
          <w:rFonts w:ascii="Times New Roman" w:hAnsi="Times New Roman" w:cs="Times New Roman"/>
          <w:sz w:val="24"/>
          <w:szCs w:val="24"/>
        </w:rPr>
        <w:t xml:space="preserve">seek and </w:t>
      </w:r>
      <w:r w:rsidR="007D257C">
        <w:rPr>
          <w:rFonts w:ascii="Times New Roman" w:hAnsi="Times New Roman" w:cs="Times New Roman"/>
          <w:sz w:val="24"/>
          <w:szCs w:val="24"/>
        </w:rPr>
        <w:t>establish strategic partnership agreements with organizations that have</w:t>
      </w:r>
      <w:r w:rsidR="007D257C" w:rsidRPr="007D257C">
        <w:t xml:space="preserve"> 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demonstrated expertise </w:t>
      </w:r>
      <w:r w:rsidR="00E417D6">
        <w:rPr>
          <w:rFonts w:ascii="Times New Roman" w:hAnsi="Times New Roman" w:cs="Times New Roman"/>
          <w:sz w:val="24"/>
          <w:szCs w:val="24"/>
        </w:rPr>
        <w:t xml:space="preserve">in </w:t>
      </w:r>
      <w:r w:rsidR="007D257C">
        <w:rPr>
          <w:rFonts w:ascii="Times New Roman" w:hAnsi="Times New Roman" w:cs="Times New Roman"/>
          <w:sz w:val="24"/>
          <w:szCs w:val="24"/>
        </w:rPr>
        <w:t>engaging the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 </w:t>
      </w:r>
      <w:r w:rsidR="007D257C">
        <w:rPr>
          <w:rFonts w:ascii="Times New Roman" w:hAnsi="Times New Roman" w:cs="Times New Roman"/>
          <w:sz w:val="24"/>
          <w:szCs w:val="24"/>
        </w:rPr>
        <w:t xml:space="preserve">priority population(s) and the </w:t>
      </w:r>
      <w:r w:rsidR="007D257C" w:rsidRPr="007D257C">
        <w:rPr>
          <w:rFonts w:ascii="Times New Roman" w:hAnsi="Times New Roman" w:cs="Times New Roman"/>
          <w:sz w:val="24"/>
          <w:szCs w:val="24"/>
        </w:rPr>
        <w:t>capa</w:t>
      </w:r>
      <w:r w:rsidR="007D257C">
        <w:rPr>
          <w:rFonts w:ascii="Times New Roman" w:hAnsi="Times New Roman" w:cs="Times New Roman"/>
          <w:sz w:val="24"/>
          <w:szCs w:val="24"/>
        </w:rPr>
        <w:t>city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 </w:t>
      </w:r>
      <w:r w:rsidR="007D257C">
        <w:rPr>
          <w:rFonts w:ascii="Times New Roman" w:hAnsi="Times New Roman" w:cs="Times New Roman"/>
          <w:sz w:val="24"/>
          <w:szCs w:val="24"/>
        </w:rPr>
        <w:t>to work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 collaboratively to address the health determinants identified, reduce disparity, and promote ongoing health care engagement.</w:t>
      </w:r>
      <w:r w:rsidR="007D2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334641"/>
      <w:r w:rsidR="00597B73" w:rsidRPr="00597B73">
        <w:rPr>
          <w:rFonts w:ascii="Times New Roman" w:hAnsi="Times New Roman"/>
          <w:sz w:val="24"/>
          <w:szCs w:val="24"/>
        </w:rPr>
        <w:t>MOU/Linkage/Referral Agreement</w:t>
      </w:r>
      <w:r w:rsidR="00360DDD">
        <w:rPr>
          <w:rFonts w:ascii="Times New Roman" w:hAnsi="Times New Roman"/>
          <w:sz w:val="24"/>
          <w:szCs w:val="24"/>
        </w:rPr>
        <w:t>s</w:t>
      </w:r>
      <w:r w:rsidR="00597B73" w:rsidRPr="00597B7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97B73" w:rsidRPr="00597B73">
        <w:rPr>
          <w:rFonts w:ascii="Times New Roman" w:hAnsi="Times New Roman"/>
          <w:sz w:val="24"/>
          <w:szCs w:val="24"/>
        </w:rPr>
        <w:t xml:space="preserve">established should </w:t>
      </w:r>
      <w:r w:rsidR="00C33368">
        <w:rPr>
          <w:rFonts w:ascii="Times New Roman" w:hAnsi="Times New Roman"/>
          <w:sz w:val="24"/>
          <w:szCs w:val="24"/>
        </w:rPr>
        <w:t xml:space="preserve">be based on </w:t>
      </w:r>
      <w:r w:rsidR="007F70B9">
        <w:rPr>
          <w:rFonts w:ascii="Times New Roman" w:hAnsi="Times New Roman"/>
          <w:sz w:val="24"/>
          <w:szCs w:val="24"/>
        </w:rPr>
        <w:t>identified service gaps, clear</w:t>
      </w:r>
      <w:r w:rsidR="00AB290D">
        <w:rPr>
          <w:rFonts w:ascii="Times New Roman" w:hAnsi="Times New Roman"/>
          <w:sz w:val="24"/>
          <w:szCs w:val="24"/>
        </w:rPr>
        <w:t>ly</w:t>
      </w:r>
      <w:r w:rsidR="007F70B9">
        <w:rPr>
          <w:rFonts w:ascii="Times New Roman" w:hAnsi="Times New Roman"/>
          <w:sz w:val="24"/>
          <w:szCs w:val="24"/>
        </w:rPr>
        <w:t xml:space="preserve"> define</w:t>
      </w:r>
      <w:r w:rsidR="008E3365">
        <w:rPr>
          <w:rFonts w:ascii="Times New Roman" w:hAnsi="Times New Roman"/>
          <w:sz w:val="24"/>
          <w:szCs w:val="24"/>
        </w:rPr>
        <w:t>d</w:t>
      </w:r>
      <w:r w:rsidR="007F70B9">
        <w:rPr>
          <w:rFonts w:ascii="Times New Roman" w:hAnsi="Times New Roman"/>
          <w:sz w:val="24"/>
          <w:szCs w:val="24"/>
        </w:rPr>
        <w:t xml:space="preserve"> service and referral process</w:t>
      </w:r>
      <w:r w:rsidR="007C391F">
        <w:rPr>
          <w:rFonts w:ascii="Times New Roman" w:hAnsi="Times New Roman"/>
          <w:sz w:val="24"/>
          <w:szCs w:val="24"/>
        </w:rPr>
        <w:t>es</w:t>
      </w:r>
      <w:r w:rsidR="007F70B9">
        <w:rPr>
          <w:rFonts w:ascii="Times New Roman" w:hAnsi="Times New Roman"/>
          <w:sz w:val="24"/>
          <w:szCs w:val="24"/>
        </w:rPr>
        <w:t>, methods to track referral outcomes, and</w:t>
      </w:r>
      <w:r w:rsidR="007F70B9">
        <w:rPr>
          <w:rFonts w:ascii="Times New Roman" w:hAnsi="Times New Roman" w:cs="Times New Roman"/>
          <w:sz w:val="24"/>
          <w:szCs w:val="24"/>
        </w:rPr>
        <w:t xml:space="preserve"> routine review</w:t>
      </w:r>
      <w:r w:rsidR="00AD370B" w:rsidRPr="007D257C">
        <w:rPr>
          <w:rFonts w:ascii="Times New Roman" w:hAnsi="Times New Roman" w:cs="Times New Roman"/>
          <w:sz w:val="24"/>
          <w:szCs w:val="24"/>
        </w:rPr>
        <w:t xml:space="preserve"> </w:t>
      </w:r>
      <w:r w:rsidR="00E56C0A" w:rsidRPr="007D257C">
        <w:rPr>
          <w:rFonts w:ascii="Times New Roman" w:hAnsi="Times New Roman" w:cs="Times New Roman"/>
          <w:sz w:val="24"/>
          <w:szCs w:val="24"/>
        </w:rPr>
        <w:t>to ensure efficiency and effectiveness</w:t>
      </w:r>
      <w:r w:rsidR="006C61D5" w:rsidRPr="007D257C">
        <w:rPr>
          <w:rFonts w:ascii="Times New Roman" w:hAnsi="Times New Roman" w:cs="Times New Roman"/>
          <w:sz w:val="24"/>
          <w:szCs w:val="24"/>
        </w:rPr>
        <w:t xml:space="preserve">. </w:t>
      </w:r>
      <w:r w:rsidR="005D61F1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7D257C" w:rsidRPr="007D257C">
        <w:rPr>
          <w:rFonts w:ascii="Times New Roman" w:hAnsi="Times New Roman" w:cs="Times New Roman"/>
          <w:sz w:val="24"/>
          <w:szCs w:val="24"/>
        </w:rPr>
        <w:t xml:space="preserve">MOU/Linkage/Referral Agreement </w:t>
      </w:r>
      <w:r w:rsidR="006A5DD8" w:rsidRPr="007D257C">
        <w:rPr>
          <w:rFonts w:ascii="Times New Roman" w:hAnsi="Times New Roman" w:cs="Times New Roman"/>
          <w:sz w:val="24"/>
          <w:szCs w:val="24"/>
        </w:rPr>
        <w:t>considerations include</w:t>
      </w:r>
      <w:r w:rsidR="007D257C" w:rsidRPr="007D257C">
        <w:rPr>
          <w:rFonts w:ascii="Times New Roman" w:hAnsi="Times New Roman" w:cs="Times New Roman"/>
        </w:rPr>
        <w:t>:</w:t>
      </w:r>
    </w:p>
    <w:p w14:paraId="3F544DA7" w14:textId="3B104489" w:rsidR="007D257C" w:rsidRDefault="007D257C" w:rsidP="001F38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6A5DD8" w:rsidRPr="007D257C">
        <w:rPr>
          <w:rFonts w:ascii="Times New Roman" w:hAnsi="Times New Roman"/>
          <w:sz w:val="24"/>
          <w:szCs w:val="24"/>
        </w:rPr>
        <w:t>istory and capacity to serve the priority population(s)</w:t>
      </w:r>
    </w:p>
    <w:p w14:paraId="07FE7EDE" w14:textId="4AF52EC6" w:rsidR="006A5DD8" w:rsidRPr="007D257C" w:rsidRDefault="00381D5C" w:rsidP="001F38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57C">
        <w:rPr>
          <w:rFonts w:ascii="Times New Roman" w:hAnsi="Times New Roman"/>
          <w:sz w:val="24"/>
          <w:szCs w:val="24"/>
        </w:rPr>
        <w:t xml:space="preserve">Ability to </w:t>
      </w:r>
      <w:r w:rsidR="00CA60D3" w:rsidRPr="007D257C">
        <w:rPr>
          <w:rFonts w:ascii="Times New Roman" w:hAnsi="Times New Roman"/>
          <w:sz w:val="24"/>
          <w:szCs w:val="24"/>
        </w:rPr>
        <w:t xml:space="preserve">engage </w:t>
      </w:r>
      <w:r w:rsidR="00F802CF" w:rsidRPr="007D257C">
        <w:rPr>
          <w:rFonts w:ascii="Times New Roman" w:hAnsi="Times New Roman"/>
          <w:sz w:val="24"/>
          <w:szCs w:val="24"/>
        </w:rPr>
        <w:t xml:space="preserve">referred individuals </w:t>
      </w:r>
      <w:r w:rsidR="00CA60D3" w:rsidRPr="007D257C">
        <w:rPr>
          <w:rFonts w:ascii="Times New Roman" w:hAnsi="Times New Roman"/>
          <w:sz w:val="24"/>
          <w:szCs w:val="24"/>
        </w:rPr>
        <w:t>rapidly</w:t>
      </w:r>
    </w:p>
    <w:p w14:paraId="626410F8" w14:textId="18C14EB5" w:rsidR="007D257C" w:rsidRDefault="007D257C" w:rsidP="006A5DD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track referrals</w:t>
      </w:r>
    </w:p>
    <w:p w14:paraId="77383CA4" w14:textId="4A2C8FB5" w:rsidR="006A5DD8" w:rsidRDefault="0007214C" w:rsidP="006A5DD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services available to reduce the number of referrals</w:t>
      </w:r>
    </w:p>
    <w:p w14:paraId="4D1540EA" w14:textId="77777777" w:rsidR="007D257C" w:rsidRDefault="006A5DD8" w:rsidP="007D25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Proximity of the provider to the applicant organization’s service area</w:t>
      </w:r>
    </w:p>
    <w:p w14:paraId="5F663B11" w14:textId="19B1FFB9" w:rsidR="001022DD" w:rsidRDefault="007D257C" w:rsidP="007D25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collect</w:t>
      </w:r>
      <w:r w:rsidR="00F86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analyze</w:t>
      </w:r>
      <w:r w:rsidR="00F86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share data outcomes</w:t>
      </w:r>
    </w:p>
    <w:p w14:paraId="272815B4" w14:textId="6710D0CB" w:rsidR="007D257C" w:rsidRPr="007D257C" w:rsidRDefault="007D257C" w:rsidP="007D25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Willingness to participate in collaboration meetings as needed</w:t>
      </w:r>
    </w:p>
    <w:p w14:paraId="6FF4E173" w14:textId="4A92B936" w:rsidR="001022DD" w:rsidRDefault="001022DD" w:rsidP="0082127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1827153" w14:textId="2EF8E0A6" w:rsidR="00932A73" w:rsidRPr="00932A73" w:rsidRDefault="007D257C" w:rsidP="00932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57C">
        <w:rPr>
          <w:rFonts w:ascii="Times New Roman" w:hAnsi="Times New Roman"/>
          <w:b/>
          <w:sz w:val="24"/>
          <w:szCs w:val="24"/>
          <w:u w:val="single"/>
        </w:rPr>
        <w:t>Instructions:</w:t>
      </w:r>
      <w:r w:rsidRPr="007D257C">
        <w:rPr>
          <w:rFonts w:ascii="Times New Roman" w:hAnsi="Times New Roman"/>
          <w:b/>
          <w:sz w:val="24"/>
          <w:szCs w:val="24"/>
        </w:rPr>
        <w:t xml:space="preserve"> </w:t>
      </w:r>
      <w:r w:rsidR="00932A73">
        <w:rPr>
          <w:rFonts w:ascii="Times New Roman" w:hAnsi="Times New Roman"/>
          <w:b/>
          <w:sz w:val="24"/>
          <w:szCs w:val="24"/>
        </w:rPr>
        <w:t xml:space="preserve"> Pl</w:t>
      </w:r>
      <w:r w:rsidR="00932A73" w:rsidRPr="00932A73">
        <w:rPr>
          <w:rFonts w:ascii="Times New Roman" w:hAnsi="Times New Roman"/>
          <w:b/>
          <w:sz w:val="24"/>
          <w:szCs w:val="24"/>
        </w:rPr>
        <w:t xml:space="preserve">ace an X in </w:t>
      </w:r>
      <w:r w:rsidR="00801CB6">
        <w:rPr>
          <w:rFonts w:ascii="Times New Roman" w:hAnsi="Times New Roman"/>
          <w:b/>
          <w:sz w:val="24"/>
          <w:szCs w:val="24"/>
        </w:rPr>
        <w:t xml:space="preserve">each </w:t>
      </w:r>
      <w:r w:rsidR="00686414">
        <w:rPr>
          <w:rFonts w:ascii="Times New Roman" w:hAnsi="Times New Roman"/>
          <w:b/>
          <w:sz w:val="24"/>
          <w:szCs w:val="24"/>
        </w:rPr>
        <w:t>applica</w:t>
      </w:r>
      <w:r w:rsidR="00326D67">
        <w:rPr>
          <w:rFonts w:ascii="Times New Roman" w:hAnsi="Times New Roman"/>
          <w:b/>
          <w:sz w:val="24"/>
          <w:szCs w:val="24"/>
        </w:rPr>
        <w:t xml:space="preserve">ble </w:t>
      </w:r>
      <w:r w:rsidR="00801CB6">
        <w:rPr>
          <w:rFonts w:ascii="Times New Roman" w:hAnsi="Times New Roman"/>
          <w:b/>
          <w:sz w:val="24"/>
          <w:szCs w:val="24"/>
        </w:rPr>
        <w:t>field to</w:t>
      </w:r>
      <w:r w:rsidR="00932A73" w:rsidRPr="00932A73">
        <w:rPr>
          <w:rFonts w:ascii="Times New Roman" w:hAnsi="Times New Roman"/>
          <w:b/>
          <w:sz w:val="24"/>
          <w:szCs w:val="24"/>
        </w:rPr>
        <w:t xml:space="preserve"> confirm </w:t>
      </w:r>
      <w:r w:rsidR="00801CB6">
        <w:rPr>
          <w:rFonts w:ascii="Times New Roman" w:hAnsi="Times New Roman"/>
          <w:b/>
          <w:sz w:val="24"/>
          <w:szCs w:val="24"/>
        </w:rPr>
        <w:t xml:space="preserve">the </w:t>
      </w:r>
      <w:r w:rsidR="00801CB6" w:rsidRPr="00801CB6">
        <w:rPr>
          <w:rFonts w:ascii="Times New Roman" w:hAnsi="Times New Roman"/>
          <w:b/>
          <w:sz w:val="24"/>
          <w:szCs w:val="24"/>
        </w:rPr>
        <w:t xml:space="preserve">availability and delivery </w:t>
      </w:r>
      <w:r w:rsidR="00326D67">
        <w:rPr>
          <w:rFonts w:ascii="Times New Roman" w:hAnsi="Times New Roman"/>
          <w:b/>
          <w:sz w:val="24"/>
          <w:szCs w:val="24"/>
        </w:rPr>
        <w:t>of the</w:t>
      </w:r>
      <w:r w:rsidR="00686414">
        <w:rPr>
          <w:rFonts w:ascii="Times New Roman" w:hAnsi="Times New Roman"/>
          <w:b/>
          <w:sz w:val="24"/>
          <w:szCs w:val="24"/>
        </w:rPr>
        <w:t xml:space="preserve"> </w:t>
      </w:r>
      <w:r w:rsidR="00153B94">
        <w:rPr>
          <w:rFonts w:ascii="Times New Roman" w:hAnsi="Times New Roman"/>
          <w:b/>
          <w:sz w:val="24"/>
          <w:szCs w:val="24"/>
        </w:rPr>
        <w:t>service type</w:t>
      </w:r>
      <w:r w:rsidR="00351D12">
        <w:rPr>
          <w:rFonts w:ascii="Times New Roman" w:hAnsi="Times New Roman"/>
          <w:b/>
          <w:sz w:val="24"/>
          <w:szCs w:val="24"/>
        </w:rPr>
        <w:t>.</w:t>
      </w:r>
    </w:p>
    <w:p w14:paraId="71D42973" w14:textId="77777777" w:rsidR="00153B94" w:rsidRDefault="00153B94" w:rsidP="007D25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781B4B3" w14:textId="77777777" w:rsidR="00153B94" w:rsidRDefault="00153B94" w:rsidP="007D25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673C70E" w14:textId="77777777" w:rsidR="00153B94" w:rsidRDefault="00153B94" w:rsidP="007D25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D8301E" w14:textId="15FDD8D3" w:rsidR="007D257C" w:rsidRPr="00153B94" w:rsidRDefault="007D257C" w:rsidP="007D257C">
      <w:pPr>
        <w:spacing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153B94">
        <w:rPr>
          <w:rFonts w:ascii="Times New Roman" w:hAnsi="Times New Roman"/>
          <w:b/>
          <w:i/>
          <w:iCs/>
          <w:sz w:val="24"/>
          <w:szCs w:val="24"/>
        </w:rPr>
        <w:t xml:space="preserve">The chart contains the components successful applicants will integrate into proposed models </w:t>
      </w:r>
      <w:r w:rsidR="0017736E" w:rsidRPr="00153B94">
        <w:rPr>
          <w:rFonts w:ascii="Times New Roman" w:hAnsi="Times New Roman"/>
          <w:b/>
          <w:i/>
          <w:iCs/>
          <w:sz w:val="24"/>
          <w:szCs w:val="24"/>
        </w:rPr>
        <w:t xml:space="preserve">to </w:t>
      </w:r>
      <w:r w:rsidRPr="00153B94">
        <w:rPr>
          <w:rFonts w:ascii="Times New Roman" w:hAnsi="Times New Roman"/>
          <w:b/>
          <w:i/>
          <w:iCs/>
          <w:sz w:val="24"/>
          <w:szCs w:val="24"/>
        </w:rPr>
        <w:t>increase access and continuity of care. Once completed, this at</w:t>
      </w:r>
      <w:r w:rsidR="0017736E" w:rsidRPr="00153B94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153B94">
        <w:rPr>
          <w:rFonts w:ascii="Times New Roman" w:hAnsi="Times New Roman"/>
          <w:b/>
          <w:i/>
          <w:iCs/>
          <w:sz w:val="24"/>
          <w:szCs w:val="24"/>
        </w:rPr>
        <w:t>a</w:t>
      </w:r>
      <w:r w:rsidR="0017736E" w:rsidRPr="00153B94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153B94">
        <w:rPr>
          <w:rFonts w:ascii="Times New Roman" w:hAnsi="Times New Roman"/>
          <w:b/>
          <w:i/>
          <w:iCs/>
          <w:sz w:val="24"/>
          <w:szCs w:val="24"/>
        </w:rPr>
        <w:t xml:space="preserve">glance summary should delineate the range and </w:t>
      </w:r>
      <w:r w:rsidR="00F57644" w:rsidRPr="00153B94">
        <w:rPr>
          <w:rFonts w:ascii="Times New Roman" w:hAnsi="Times New Roman"/>
          <w:b/>
          <w:i/>
          <w:iCs/>
          <w:sz w:val="24"/>
          <w:szCs w:val="24"/>
        </w:rPr>
        <w:t>delivery</w:t>
      </w:r>
      <w:r w:rsidRPr="00153B94">
        <w:rPr>
          <w:rFonts w:ascii="Times New Roman" w:hAnsi="Times New Roman"/>
          <w:b/>
          <w:i/>
          <w:iCs/>
          <w:sz w:val="24"/>
          <w:szCs w:val="24"/>
        </w:rPr>
        <w:t xml:space="preserve"> method(s) of available and </w:t>
      </w:r>
      <w:r w:rsidR="004F164B" w:rsidRPr="00153B94">
        <w:rPr>
          <w:rFonts w:ascii="Times New Roman" w:hAnsi="Times New Roman"/>
          <w:b/>
          <w:i/>
          <w:iCs/>
          <w:sz w:val="24"/>
          <w:szCs w:val="24"/>
        </w:rPr>
        <w:t>anticipated</w:t>
      </w:r>
      <w:r w:rsidRPr="00153B94">
        <w:rPr>
          <w:rFonts w:ascii="Times New Roman" w:hAnsi="Times New Roman"/>
          <w:b/>
          <w:i/>
          <w:iCs/>
          <w:sz w:val="24"/>
          <w:szCs w:val="24"/>
        </w:rPr>
        <w:t xml:space="preserve"> services indicated in the proposal submission. </w:t>
      </w:r>
    </w:p>
    <w:p w14:paraId="2163D59A" w14:textId="77777777" w:rsidR="007D257C" w:rsidRPr="00153B94" w:rsidRDefault="007D257C" w:rsidP="007D257C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leGrid"/>
        <w:tblW w:w="17550" w:type="dxa"/>
        <w:jc w:val="center"/>
        <w:tblLook w:val="04A0" w:firstRow="1" w:lastRow="0" w:firstColumn="1" w:lastColumn="0" w:noHBand="0" w:noVBand="1"/>
      </w:tblPr>
      <w:tblGrid>
        <w:gridCol w:w="2803"/>
        <w:gridCol w:w="1289"/>
        <w:gridCol w:w="1509"/>
        <w:gridCol w:w="1496"/>
        <w:gridCol w:w="3680"/>
        <w:gridCol w:w="1542"/>
        <w:gridCol w:w="3041"/>
        <w:gridCol w:w="2190"/>
      </w:tblGrid>
      <w:tr w:rsidR="007D257C" w:rsidRPr="00603268" w14:paraId="785472EA" w14:textId="77777777" w:rsidTr="0084355E">
        <w:trPr>
          <w:trHeight w:val="620"/>
          <w:tblHeader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</w:tcBorders>
          </w:tcPr>
          <w:p w14:paraId="48CF49B2" w14:textId="77777777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7" w:type="dxa"/>
            <w:gridSpan w:val="7"/>
            <w:tcBorders>
              <w:bottom w:val="single" w:sz="4" w:space="0" w:color="auto"/>
            </w:tcBorders>
          </w:tcPr>
          <w:p w14:paraId="499F1E26" w14:textId="74F0D29D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57C">
              <w:rPr>
                <w:rFonts w:ascii="Times New Roman" w:hAnsi="Times New Roman" w:cs="Times New Roman"/>
                <w:b/>
                <w:sz w:val="32"/>
                <w:szCs w:val="32"/>
              </w:rPr>
              <w:t>Accessibility</w:t>
            </w:r>
            <w:r w:rsidR="00B1256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7D25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Referral</w:t>
            </w:r>
            <w:r w:rsidR="00B1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742087">
              <w:rPr>
                <w:rFonts w:ascii="Times New Roman" w:hAnsi="Times New Roman" w:cs="Times New Roman"/>
                <w:b/>
                <w:sz w:val="32"/>
                <w:szCs w:val="32"/>
              </w:rPr>
              <w:t>Navigation</w:t>
            </w:r>
            <w:r w:rsidR="00E7204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7420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2564">
              <w:rPr>
                <w:rFonts w:ascii="Times New Roman" w:hAnsi="Times New Roman" w:cs="Times New Roman"/>
                <w:b/>
                <w:sz w:val="32"/>
                <w:szCs w:val="32"/>
              </w:rPr>
              <w:t>and</w:t>
            </w:r>
            <w:r w:rsidRPr="007D25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420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Services </w:t>
            </w:r>
            <w:r w:rsidRPr="007D257C">
              <w:rPr>
                <w:rFonts w:ascii="Times New Roman" w:hAnsi="Times New Roman" w:cs="Times New Roman"/>
                <w:b/>
                <w:sz w:val="32"/>
                <w:szCs w:val="32"/>
              </w:rPr>
              <w:t>Continuum Assessment</w:t>
            </w:r>
          </w:p>
        </w:tc>
      </w:tr>
      <w:tr w:rsidR="007D257C" w:rsidRPr="00603268" w14:paraId="35CA2793" w14:textId="5049E94F" w:rsidTr="0084355E">
        <w:trPr>
          <w:trHeight w:val="645"/>
          <w:tblHeader/>
          <w:jc w:val="center"/>
        </w:trPr>
        <w:tc>
          <w:tcPr>
            <w:tcW w:w="2803" w:type="dxa"/>
            <w:tcBorders>
              <w:top w:val="nil"/>
              <w:left w:val="nil"/>
            </w:tcBorders>
          </w:tcPr>
          <w:p w14:paraId="2079F6A9" w14:textId="58710341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14:paraId="32288657" w14:textId="21A99CD8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Available onsite</w:t>
            </w:r>
          </w:p>
        </w:tc>
        <w:tc>
          <w:tcPr>
            <w:tcW w:w="1568" w:type="dxa"/>
            <w:vMerge w:val="restart"/>
          </w:tcPr>
          <w:p w14:paraId="0E7B932F" w14:textId="3AE82F05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Accessible through Telehealth</w:t>
            </w:r>
          </w:p>
        </w:tc>
        <w:tc>
          <w:tcPr>
            <w:tcW w:w="1496" w:type="dxa"/>
            <w:vMerge w:val="restart"/>
          </w:tcPr>
          <w:p w14:paraId="2534ACD4" w14:textId="1521FD75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Accessible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  <w:r w:rsidR="007471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ntervention</w:t>
            </w:r>
          </w:p>
        </w:tc>
        <w:tc>
          <w:tcPr>
            <w:tcW w:w="4294" w:type="dxa"/>
            <w:vMerge w:val="restart"/>
          </w:tcPr>
          <w:p w14:paraId="127D3D68" w14:textId="69A97AF2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Accessible Through </w:t>
            </w:r>
            <w:proofErr w:type="gramStart"/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Community  Partner</w:t>
            </w:r>
            <w:proofErr w:type="gramEnd"/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Referral</w:t>
            </w:r>
          </w:p>
          <w:p w14:paraId="6511E892" w14:textId="1F2436AF" w:rsidR="007D257C" w:rsidRPr="007D257C" w:rsidRDefault="007D257C" w:rsidP="007D25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7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If </w:t>
            </w:r>
            <w:proofErr w:type="gramStart"/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>established  at</w:t>
            </w:r>
            <w:proofErr w:type="gramEnd"/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time of the application, upload the referral agreement as part of the application </w:t>
            </w:r>
          </w:p>
          <w:p w14:paraId="03F0960B" w14:textId="0669C061" w:rsidR="007D257C" w:rsidRP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</w:tcPr>
          <w:p w14:paraId="37F7B153" w14:textId="06A81976" w:rsidR="007D257C" w:rsidRP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Onsite through RFA</w:t>
            </w:r>
          </w:p>
        </w:tc>
        <w:tc>
          <w:tcPr>
            <w:tcW w:w="3411" w:type="dxa"/>
            <w:vMerge w:val="restart"/>
          </w:tcPr>
          <w:p w14:paraId="6F342BED" w14:textId="0BE40C92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Offsite 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Subcontractor Activity</w:t>
            </w:r>
            <w:r w:rsidR="002B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33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B5B89">
              <w:rPr>
                <w:rFonts w:ascii="Times New Roman" w:hAnsi="Times New Roman" w:cs="Times New Roman"/>
                <w:b/>
                <w:sz w:val="24"/>
                <w:szCs w:val="24"/>
              </w:rPr>
              <w:t>upported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33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hrough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</w:p>
          <w:p w14:paraId="7A339608" w14:textId="24811440" w:rsidR="007D257C" w:rsidRPr="007D257C" w:rsidRDefault="007D257C" w:rsidP="007D2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nsert the </w:t>
            </w:r>
            <w:proofErr w:type="gramStart"/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>subcontractor</w:t>
            </w:r>
            <w:proofErr w:type="gramEnd"/>
            <w:r w:rsidRPr="007D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name if known)</w:t>
            </w:r>
          </w:p>
        </w:tc>
        <w:tc>
          <w:tcPr>
            <w:tcW w:w="1020" w:type="dxa"/>
            <w:vMerge w:val="restart"/>
          </w:tcPr>
          <w:p w14:paraId="3E884F18" w14:textId="591ADF88" w:rsidR="007D257C" w:rsidRP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Available/Provided</w:t>
            </w:r>
          </w:p>
        </w:tc>
      </w:tr>
      <w:tr w:rsidR="007D257C" w:rsidRPr="00603268" w14:paraId="3983D177" w14:textId="77777777" w:rsidTr="0084355E">
        <w:trPr>
          <w:trHeight w:val="645"/>
          <w:tblHeader/>
          <w:jc w:val="center"/>
        </w:trPr>
        <w:tc>
          <w:tcPr>
            <w:tcW w:w="2803" w:type="dxa"/>
          </w:tcPr>
          <w:p w14:paraId="1666FD8C" w14:textId="34CCBC8D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14:paraId="08199D2F" w14:textId="77777777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59AFC5D3" w14:textId="77777777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474520DE" w14:textId="77777777" w:rsidR="007D257C" w:rsidRPr="007D257C" w:rsidRDefault="007D257C" w:rsidP="007D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14:paraId="420AD019" w14:textId="77777777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14:paraId="33DE14B1" w14:textId="77777777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14:paraId="69CC9A52" w14:textId="77777777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9493BB1" w14:textId="77777777" w:rsidR="007D257C" w:rsidRDefault="007D257C" w:rsidP="007D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55E" w:rsidRPr="00603268" w14:paraId="12B35304" w14:textId="0E4F2BEE" w:rsidTr="0084355E">
        <w:trPr>
          <w:trHeight w:val="474"/>
          <w:jc w:val="center"/>
        </w:trPr>
        <w:tc>
          <w:tcPr>
            <w:tcW w:w="2803" w:type="dxa"/>
          </w:tcPr>
          <w:p w14:paraId="35E54CA1" w14:textId="0AD2DA0A" w:rsidR="007D257C" w:rsidRPr="00603268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Health Care Services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316" w:type="dxa"/>
          </w:tcPr>
          <w:p w14:paraId="38B994D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28F68C6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6733DA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2823F5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1512C1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CA5B55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5505A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120323BD" w14:textId="6EC5C5DB" w:rsidTr="0084355E">
        <w:trPr>
          <w:trHeight w:val="538"/>
          <w:jc w:val="center"/>
        </w:trPr>
        <w:tc>
          <w:tcPr>
            <w:tcW w:w="2803" w:type="dxa"/>
          </w:tcPr>
          <w:p w14:paraId="01F145EF" w14:textId="1397BF41" w:rsidR="007D257C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Primary Care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14:paraId="20148EDC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FB947C5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7F5C9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707F0E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73D2B8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77E9A3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4450A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57B7D6EA" w14:textId="3BD603E2" w:rsidTr="0084355E">
        <w:trPr>
          <w:trHeight w:val="538"/>
          <w:jc w:val="center"/>
        </w:trPr>
        <w:tc>
          <w:tcPr>
            <w:tcW w:w="2803" w:type="dxa"/>
          </w:tcPr>
          <w:p w14:paraId="4C22D60B" w14:textId="3C282628" w:rsidR="007D257C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Services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14:paraId="6F7A33A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E1C1E0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967F909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61922F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53974B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D9009DA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C5FD55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58E5763B" w14:textId="23871A3B" w:rsidTr="0084355E">
        <w:trPr>
          <w:trHeight w:val="538"/>
          <w:jc w:val="center"/>
        </w:trPr>
        <w:tc>
          <w:tcPr>
            <w:tcW w:w="2803" w:type="dxa"/>
          </w:tcPr>
          <w:p w14:paraId="43402CDB" w14:textId="5DB417AF" w:rsidR="007D257C" w:rsidRPr="00603268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 Screening </w:t>
            </w:r>
          </w:p>
        </w:tc>
        <w:tc>
          <w:tcPr>
            <w:tcW w:w="1316" w:type="dxa"/>
          </w:tcPr>
          <w:p w14:paraId="100596C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75A27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6CA514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5551E64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DCE13E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24AB369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1061DC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2A7B5A0C" w14:textId="32B22F8B" w:rsidTr="0084355E">
        <w:trPr>
          <w:trHeight w:val="538"/>
          <w:jc w:val="center"/>
        </w:trPr>
        <w:tc>
          <w:tcPr>
            <w:tcW w:w="2803" w:type="dxa"/>
          </w:tcPr>
          <w:p w14:paraId="061FCDF7" w14:textId="671E4A13" w:rsidR="007D257C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Testing</w:t>
            </w:r>
          </w:p>
        </w:tc>
        <w:tc>
          <w:tcPr>
            <w:tcW w:w="1316" w:type="dxa"/>
          </w:tcPr>
          <w:p w14:paraId="0D2D430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C70B278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E023BA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092A2D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7824FD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1EDA7D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D6BAD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C" w:rsidRPr="00603268" w14:paraId="2F0BC78B" w14:textId="77777777" w:rsidTr="0084355E">
        <w:trPr>
          <w:trHeight w:val="538"/>
          <w:jc w:val="center"/>
        </w:trPr>
        <w:tc>
          <w:tcPr>
            <w:tcW w:w="2803" w:type="dxa"/>
          </w:tcPr>
          <w:p w14:paraId="0EFD627A" w14:textId="64EB72B8" w:rsidR="007D257C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sz w:val="24"/>
                <w:szCs w:val="24"/>
              </w:rPr>
              <w:t>Partner Services</w:t>
            </w:r>
          </w:p>
        </w:tc>
        <w:tc>
          <w:tcPr>
            <w:tcW w:w="1316" w:type="dxa"/>
          </w:tcPr>
          <w:p w14:paraId="29B78ED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1EF30D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0304E3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83565BA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38C87E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1479CDD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59973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0B4EEEFB" w14:textId="60C9BD2A" w:rsidTr="0084355E">
        <w:trPr>
          <w:trHeight w:val="949"/>
          <w:jc w:val="center"/>
        </w:trPr>
        <w:tc>
          <w:tcPr>
            <w:tcW w:w="2803" w:type="dxa"/>
          </w:tcPr>
          <w:p w14:paraId="013B5525" w14:textId="77777777" w:rsidR="007D257C" w:rsidRPr="00603268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Hepatitis C Testing </w:t>
            </w:r>
          </w:p>
        </w:tc>
        <w:tc>
          <w:tcPr>
            <w:tcW w:w="1316" w:type="dxa"/>
          </w:tcPr>
          <w:p w14:paraId="5C3E2550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72A42B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1C22CD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5FB5E4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DB79E16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66A323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6ADAF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71D5D01A" w14:textId="3C5FD083" w:rsidTr="0084355E">
        <w:trPr>
          <w:trHeight w:val="903"/>
          <w:jc w:val="center"/>
        </w:trPr>
        <w:tc>
          <w:tcPr>
            <w:tcW w:w="2803" w:type="dxa"/>
          </w:tcPr>
          <w:p w14:paraId="01509D2E" w14:textId="714D18FA" w:rsidR="007D257C" w:rsidRDefault="007D257C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C">
              <w:rPr>
                <w:rFonts w:ascii="Times New Roman" w:hAnsi="Times New Roman" w:cs="Times New Roman"/>
                <w:sz w:val="24"/>
                <w:szCs w:val="24"/>
              </w:rPr>
              <w:t>Hepatitis 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reatment</w:t>
            </w:r>
          </w:p>
        </w:tc>
        <w:tc>
          <w:tcPr>
            <w:tcW w:w="1316" w:type="dxa"/>
          </w:tcPr>
          <w:p w14:paraId="0CAA999F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7D42D2D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2C93CE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6F5DB6D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A5F52D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30E7E5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2CEF8B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241F3AD0" w14:textId="404A120F" w:rsidTr="0084355E">
        <w:trPr>
          <w:trHeight w:val="1022"/>
          <w:jc w:val="center"/>
        </w:trPr>
        <w:tc>
          <w:tcPr>
            <w:tcW w:w="2803" w:type="dxa"/>
          </w:tcPr>
          <w:p w14:paraId="07AE9EED" w14:textId="711C5680" w:rsidR="007D257C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r w:rsidR="000F78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vioral Health Screening</w:t>
            </w:r>
          </w:p>
        </w:tc>
        <w:tc>
          <w:tcPr>
            <w:tcW w:w="1316" w:type="dxa"/>
          </w:tcPr>
          <w:p w14:paraId="5113A571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9BEB47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B69C1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BA65E98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9DDD5BD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BCB183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4A39340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67DB5C43" w14:textId="4254FB3B" w:rsidTr="0084355E">
        <w:trPr>
          <w:trHeight w:val="1022"/>
          <w:jc w:val="center"/>
        </w:trPr>
        <w:tc>
          <w:tcPr>
            <w:tcW w:w="2803" w:type="dxa"/>
          </w:tcPr>
          <w:p w14:paraId="7B0B6736" w14:textId="545DFFF5" w:rsidR="007D257C" w:rsidRPr="007D257C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Mental Health Assistance</w:t>
            </w:r>
          </w:p>
        </w:tc>
        <w:tc>
          <w:tcPr>
            <w:tcW w:w="1316" w:type="dxa"/>
          </w:tcPr>
          <w:p w14:paraId="7F837E52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2920BC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FB518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546C328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4BCC82D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6602A4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36DF5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706CABC2" w14:textId="412430A7" w:rsidTr="0084355E">
        <w:trPr>
          <w:trHeight w:val="1151"/>
          <w:jc w:val="center"/>
        </w:trPr>
        <w:tc>
          <w:tcPr>
            <w:tcW w:w="2803" w:type="dxa"/>
          </w:tcPr>
          <w:p w14:paraId="19E831A0" w14:textId="77777777" w:rsidR="007D257C" w:rsidRPr="00603268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Use Treatment</w:t>
            </w:r>
          </w:p>
        </w:tc>
        <w:tc>
          <w:tcPr>
            <w:tcW w:w="1316" w:type="dxa"/>
          </w:tcPr>
          <w:p w14:paraId="7BC48F47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EB993E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FDBF1C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E938F7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678A79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56DD76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6B5B26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6C4C160F" w14:textId="45948A89" w:rsidTr="0084355E">
        <w:trPr>
          <w:trHeight w:val="1151"/>
          <w:jc w:val="center"/>
        </w:trPr>
        <w:tc>
          <w:tcPr>
            <w:tcW w:w="2803" w:type="dxa"/>
          </w:tcPr>
          <w:p w14:paraId="2D56F984" w14:textId="77777777" w:rsidR="007D257C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 Reduction/Syringe Access</w:t>
            </w:r>
          </w:p>
        </w:tc>
        <w:tc>
          <w:tcPr>
            <w:tcW w:w="1316" w:type="dxa"/>
          </w:tcPr>
          <w:p w14:paraId="7CAF01BC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0E27FC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06AD0A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999AC6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8BA35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9973318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E93796A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38A2F36A" w14:textId="2AA5DAEF" w:rsidTr="0084355E">
        <w:trPr>
          <w:trHeight w:val="1151"/>
          <w:jc w:val="center"/>
        </w:trPr>
        <w:tc>
          <w:tcPr>
            <w:tcW w:w="2803" w:type="dxa"/>
          </w:tcPr>
          <w:p w14:paraId="429BBC1A" w14:textId="77777777" w:rsidR="007D257C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Management/Coordination Services</w:t>
            </w:r>
          </w:p>
        </w:tc>
        <w:tc>
          <w:tcPr>
            <w:tcW w:w="1316" w:type="dxa"/>
          </w:tcPr>
          <w:p w14:paraId="6B8C0FED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74BF92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4D0286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519EA0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32CEDD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1275105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CCCD6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1DFD3682" w14:textId="46EFD1D0" w:rsidTr="0084355E">
        <w:trPr>
          <w:trHeight w:val="812"/>
          <w:jc w:val="center"/>
        </w:trPr>
        <w:tc>
          <w:tcPr>
            <w:tcW w:w="2803" w:type="dxa"/>
          </w:tcPr>
          <w:p w14:paraId="07F08385" w14:textId="6CE46EFD" w:rsidR="007D257C" w:rsidRDefault="007D257C" w:rsidP="004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Assistance </w:t>
            </w:r>
          </w:p>
        </w:tc>
        <w:tc>
          <w:tcPr>
            <w:tcW w:w="1316" w:type="dxa"/>
          </w:tcPr>
          <w:p w14:paraId="30F22B9B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57FAC2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7886B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14F6E16E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2B7C508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C9B84B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950EEA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5A84E387" w14:textId="30E0718F" w:rsidTr="0084355E">
        <w:trPr>
          <w:trHeight w:val="812"/>
          <w:jc w:val="center"/>
        </w:trPr>
        <w:tc>
          <w:tcPr>
            <w:tcW w:w="2803" w:type="dxa"/>
          </w:tcPr>
          <w:p w14:paraId="3857BE04" w14:textId="1027F40F" w:rsidR="007D257C" w:rsidRDefault="007D257C" w:rsidP="004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Assistance</w:t>
            </w:r>
          </w:p>
        </w:tc>
        <w:tc>
          <w:tcPr>
            <w:tcW w:w="1316" w:type="dxa"/>
          </w:tcPr>
          <w:p w14:paraId="19217F24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51750D6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70903A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2B69595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A42EE0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190F515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D713C3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5CA60741" w14:textId="6C1FC579" w:rsidTr="0084355E">
        <w:trPr>
          <w:trHeight w:val="812"/>
          <w:jc w:val="center"/>
        </w:trPr>
        <w:tc>
          <w:tcPr>
            <w:tcW w:w="2803" w:type="dxa"/>
          </w:tcPr>
          <w:p w14:paraId="6D9098F8" w14:textId="0ECF4BE3" w:rsidR="007D257C" w:rsidRDefault="007D257C" w:rsidP="004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Assistance</w:t>
            </w:r>
          </w:p>
        </w:tc>
        <w:tc>
          <w:tcPr>
            <w:tcW w:w="1316" w:type="dxa"/>
          </w:tcPr>
          <w:p w14:paraId="5F4944D9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8E3224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8C413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9FD3B0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74A96D3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CAA540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9E79557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E" w:rsidRPr="00603268" w14:paraId="3E4DC11A" w14:textId="6458F11C" w:rsidTr="0084355E">
        <w:trPr>
          <w:trHeight w:val="812"/>
          <w:jc w:val="center"/>
        </w:trPr>
        <w:tc>
          <w:tcPr>
            <w:tcW w:w="2803" w:type="dxa"/>
          </w:tcPr>
          <w:p w14:paraId="49BEFF9D" w14:textId="223CE92D" w:rsidR="007D257C" w:rsidRDefault="007D257C" w:rsidP="004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 Services </w:t>
            </w:r>
          </w:p>
        </w:tc>
        <w:tc>
          <w:tcPr>
            <w:tcW w:w="1316" w:type="dxa"/>
          </w:tcPr>
          <w:p w14:paraId="3F60F69D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5E1B0F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79CC9F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EA8AA2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FF93271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A07157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326BC7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C" w:rsidRPr="00603268" w14:paraId="132F79FB" w14:textId="40187C97" w:rsidTr="0084355E">
        <w:trPr>
          <w:trHeight w:val="1420"/>
          <w:jc w:val="center"/>
        </w:trPr>
        <w:tc>
          <w:tcPr>
            <w:tcW w:w="2803" w:type="dxa"/>
          </w:tcPr>
          <w:p w14:paraId="24D9FAB8" w14:textId="369FD4EA" w:rsidR="007D257C" w:rsidRDefault="007D257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59340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Services that Address Social Determinants of Health </w:t>
            </w:r>
          </w:p>
          <w:p w14:paraId="59743D8F" w14:textId="6CB26348" w:rsidR="007D257C" w:rsidRPr="00224393" w:rsidRDefault="007D257C" w:rsidP="009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</w:t>
            </w:r>
            <w:bookmarkEnd w:id="2"/>
          </w:p>
        </w:tc>
        <w:tc>
          <w:tcPr>
            <w:tcW w:w="1316" w:type="dxa"/>
          </w:tcPr>
          <w:p w14:paraId="5B6A732F" w14:textId="77777777" w:rsidR="007D257C" w:rsidRPr="00603268" w:rsidRDefault="007D257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DD1C2E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A0FC4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5723022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0B383FC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3775ABB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708D84" w14:textId="77777777" w:rsidR="007D257C" w:rsidRPr="00603268" w:rsidRDefault="007D257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9D29C" w14:textId="77777777" w:rsidR="00BB6095" w:rsidRPr="00BB6095" w:rsidRDefault="00BB6095" w:rsidP="009F086B">
      <w:pPr>
        <w:rPr>
          <w:rFonts w:ascii="Times New Roman" w:hAnsi="Times New Roman" w:cs="Times New Roman"/>
          <w:b/>
          <w:sz w:val="28"/>
          <w:szCs w:val="28"/>
        </w:rPr>
      </w:pPr>
    </w:p>
    <w:sectPr w:rsidR="00BB6095" w:rsidRPr="00BB6095" w:rsidSect="00284A7F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0D7E" w14:textId="77777777" w:rsidR="006908E0" w:rsidRDefault="006908E0" w:rsidP="00BB6095">
      <w:pPr>
        <w:spacing w:after="0" w:line="240" w:lineRule="auto"/>
      </w:pPr>
      <w:r>
        <w:separator/>
      </w:r>
    </w:p>
  </w:endnote>
  <w:endnote w:type="continuationSeparator" w:id="0">
    <w:p w14:paraId="0FFAC97F" w14:textId="77777777" w:rsidR="006908E0" w:rsidRDefault="006908E0" w:rsidP="00BB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60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119FAC" w14:textId="77777777" w:rsidR="009F03D3" w:rsidRDefault="009F03D3">
            <w:pPr>
              <w:pStyle w:val="Footer"/>
              <w:jc w:val="center"/>
            </w:pPr>
            <w:r w:rsidRPr="009F03D3">
              <w:t xml:space="preserve">Page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PAGE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0B55FC">
              <w:rPr>
                <w:bCs/>
                <w:noProof/>
              </w:rPr>
              <w:t>1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  <w:r w:rsidRPr="009F03D3">
              <w:t xml:space="preserve"> of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NUMPAGES 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0B55FC">
              <w:rPr>
                <w:bCs/>
                <w:noProof/>
              </w:rPr>
              <w:t>3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583C" w14:textId="77777777" w:rsidR="009F03D3" w:rsidRDefault="009F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037D" w14:textId="77777777" w:rsidR="006908E0" w:rsidRDefault="006908E0" w:rsidP="00BB6095">
      <w:pPr>
        <w:spacing w:after="0" w:line="240" w:lineRule="auto"/>
      </w:pPr>
      <w:r>
        <w:separator/>
      </w:r>
    </w:p>
  </w:footnote>
  <w:footnote w:type="continuationSeparator" w:id="0">
    <w:p w14:paraId="2B6AEC2A" w14:textId="77777777" w:rsidR="006908E0" w:rsidRDefault="006908E0" w:rsidP="00BB6095">
      <w:pPr>
        <w:spacing w:after="0" w:line="240" w:lineRule="auto"/>
      </w:pPr>
      <w:r>
        <w:continuationSeparator/>
      </w:r>
    </w:p>
  </w:footnote>
  <w:footnote w:id="1">
    <w:p w14:paraId="56037332" w14:textId="568C7AD6" w:rsidR="007D257C" w:rsidRDefault="007D25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1561">
        <w:t xml:space="preserve">The provision of </w:t>
      </w:r>
      <w:r>
        <w:t xml:space="preserve">Primary health care services </w:t>
      </w:r>
      <w:r w:rsidR="00EA14C9" w:rsidRPr="00EA14C9">
        <w:t xml:space="preserve">at the funded location </w:t>
      </w:r>
      <w:r>
        <w:t xml:space="preserve">is </w:t>
      </w:r>
      <w:r w:rsidR="00F57452">
        <w:t xml:space="preserve">a </w:t>
      </w:r>
      <w:r>
        <w:t xml:space="preserve">core requirement not eligible for referral. </w:t>
      </w:r>
      <w:bookmarkStart w:id="1" w:name="_Hlk103180310"/>
      <w:r>
        <w:t xml:space="preserve">If this service must be referred the applicant is ineligible </w:t>
      </w:r>
      <w:bookmarkEnd w:id="1"/>
    </w:p>
  </w:footnote>
  <w:footnote w:id="2">
    <w:p w14:paraId="3F90DEA7" w14:textId="778D54CF" w:rsidR="007D257C" w:rsidRDefault="007D257C">
      <w:pPr>
        <w:pStyle w:val="FootnoteText"/>
      </w:pPr>
      <w:r>
        <w:rPr>
          <w:rStyle w:val="FootnoteReference"/>
        </w:rPr>
        <w:footnoteRef/>
      </w:r>
      <w:r>
        <w:t xml:space="preserve"> The provision of HIV Primary Care at the funded location is a core program component.</w:t>
      </w:r>
      <w:r w:rsidRPr="00200066">
        <w:rPr>
          <w:sz w:val="22"/>
          <w:szCs w:val="22"/>
        </w:rPr>
        <w:t xml:space="preserve"> </w:t>
      </w:r>
      <w:r w:rsidRPr="00200066">
        <w:t>If this service must be referred the applicant is ineligible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607" w14:textId="5E439B7F" w:rsidR="000B55FC" w:rsidRDefault="000B55FC" w:rsidP="000B55FC">
    <w:pPr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 xml:space="preserve">ATTACHMENT </w:t>
    </w:r>
    <w:r w:rsidR="00BA1471">
      <w:rPr>
        <w:rFonts w:ascii="Times New Roman" w:hAnsi="Times New Roman" w:cs="Times New Roman"/>
        <w:b/>
        <w:caps/>
        <w:sz w:val="24"/>
        <w:szCs w:val="24"/>
      </w:rPr>
      <w:t>1</w:t>
    </w:r>
    <w:r w:rsidR="00344CF7">
      <w:rPr>
        <w:rFonts w:ascii="Times New Roman" w:hAnsi="Times New Roman" w:cs="Times New Roman"/>
        <w:b/>
        <w:caps/>
        <w:sz w:val="24"/>
        <w:szCs w:val="24"/>
      </w:rPr>
      <w:t>6</w:t>
    </w:r>
  </w:p>
  <w:p w14:paraId="4EA2D0A7" w14:textId="77777777" w:rsidR="00BB6095" w:rsidRDefault="00D61AB3">
    <w:pPr>
      <w:pStyle w:val="Header"/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8"/>
    <w:multiLevelType w:val="hybridMultilevel"/>
    <w:tmpl w:val="0B562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BB5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3DAC"/>
    <w:multiLevelType w:val="hybridMultilevel"/>
    <w:tmpl w:val="48CC100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96223D9"/>
    <w:multiLevelType w:val="hybridMultilevel"/>
    <w:tmpl w:val="0C9E5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08DE"/>
    <w:multiLevelType w:val="hybridMultilevel"/>
    <w:tmpl w:val="A182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206"/>
    <w:multiLevelType w:val="hybridMultilevel"/>
    <w:tmpl w:val="7E086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76D33"/>
    <w:multiLevelType w:val="hybridMultilevel"/>
    <w:tmpl w:val="257A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4EE"/>
    <w:multiLevelType w:val="hybridMultilevel"/>
    <w:tmpl w:val="62000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2BA9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72556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zO1NDQzMTIwMzNU0lEKTi0uzszPAykwqgUA+ONH3iwAAAA="/>
  </w:docVars>
  <w:rsids>
    <w:rsidRoot w:val="00BB6095"/>
    <w:rsid w:val="00020D2B"/>
    <w:rsid w:val="00033327"/>
    <w:rsid w:val="00057A23"/>
    <w:rsid w:val="00060728"/>
    <w:rsid w:val="00062ECD"/>
    <w:rsid w:val="0006730F"/>
    <w:rsid w:val="0007214C"/>
    <w:rsid w:val="000B55FC"/>
    <w:rsid w:val="000B6E80"/>
    <w:rsid w:val="000B72E2"/>
    <w:rsid w:val="000C1561"/>
    <w:rsid w:val="000C78B8"/>
    <w:rsid w:val="000E7D48"/>
    <w:rsid w:val="000F000B"/>
    <w:rsid w:val="000F7843"/>
    <w:rsid w:val="001022DD"/>
    <w:rsid w:val="00105B3D"/>
    <w:rsid w:val="00125D3D"/>
    <w:rsid w:val="00152144"/>
    <w:rsid w:val="00153892"/>
    <w:rsid w:val="00153B94"/>
    <w:rsid w:val="00170554"/>
    <w:rsid w:val="0017736E"/>
    <w:rsid w:val="0019698D"/>
    <w:rsid w:val="001D7135"/>
    <w:rsid w:val="001E17FE"/>
    <w:rsid w:val="001E47F2"/>
    <w:rsid w:val="001F4A7C"/>
    <w:rsid w:val="00200066"/>
    <w:rsid w:val="002235D4"/>
    <w:rsid w:val="00224393"/>
    <w:rsid w:val="00281F51"/>
    <w:rsid w:val="002828C4"/>
    <w:rsid w:val="00284A7F"/>
    <w:rsid w:val="002857D6"/>
    <w:rsid w:val="0029298E"/>
    <w:rsid w:val="002B5B89"/>
    <w:rsid w:val="002D5743"/>
    <w:rsid w:val="002E199C"/>
    <w:rsid w:val="002E40F0"/>
    <w:rsid w:val="0030759E"/>
    <w:rsid w:val="00326D67"/>
    <w:rsid w:val="003305BA"/>
    <w:rsid w:val="00344CF7"/>
    <w:rsid w:val="00350928"/>
    <w:rsid w:val="00351D12"/>
    <w:rsid w:val="00360DDD"/>
    <w:rsid w:val="00380ACA"/>
    <w:rsid w:val="00381D5C"/>
    <w:rsid w:val="003B7003"/>
    <w:rsid w:val="003E6ADF"/>
    <w:rsid w:val="003E7706"/>
    <w:rsid w:val="003F25F9"/>
    <w:rsid w:val="004029D0"/>
    <w:rsid w:val="00407419"/>
    <w:rsid w:val="00421412"/>
    <w:rsid w:val="00425809"/>
    <w:rsid w:val="00445F59"/>
    <w:rsid w:val="0046342F"/>
    <w:rsid w:val="00470EFB"/>
    <w:rsid w:val="00480CD7"/>
    <w:rsid w:val="00482C94"/>
    <w:rsid w:val="00496C2A"/>
    <w:rsid w:val="004B4404"/>
    <w:rsid w:val="004C097D"/>
    <w:rsid w:val="004C4B2F"/>
    <w:rsid w:val="004C78DC"/>
    <w:rsid w:val="004F164B"/>
    <w:rsid w:val="0050175E"/>
    <w:rsid w:val="00504A58"/>
    <w:rsid w:val="00515257"/>
    <w:rsid w:val="00533C71"/>
    <w:rsid w:val="00552A85"/>
    <w:rsid w:val="00567686"/>
    <w:rsid w:val="00597B73"/>
    <w:rsid w:val="005A6DC6"/>
    <w:rsid w:val="005B3B2D"/>
    <w:rsid w:val="005D4473"/>
    <w:rsid w:val="005D61F1"/>
    <w:rsid w:val="005F668B"/>
    <w:rsid w:val="00603268"/>
    <w:rsid w:val="0064269B"/>
    <w:rsid w:val="0067416B"/>
    <w:rsid w:val="00682733"/>
    <w:rsid w:val="00686414"/>
    <w:rsid w:val="0068775B"/>
    <w:rsid w:val="006908E0"/>
    <w:rsid w:val="006A5DD8"/>
    <w:rsid w:val="006A6383"/>
    <w:rsid w:val="006B0C04"/>
    <w:rsid w:val="006B3C61"/>
    <w:rsid w:val="006B7E70"/>
    <w:rsid w:val="006C61D5"/>
    <w:rsid w:val="006E422F"/>
    <w:rsid w:val="00721F35"/>
    <w:rsid w:val="00742087"/>
    <w:rsid w:val="007471D3"/>
    <w:rsid w:val="0075128F"/>
    <w:rsid w:val="00771FF2"/>
    <w:rsid w:val="00787393"/>
    <w:rsid w:val="007A4E43"/>
    <w:rsid w:val="007C391F"/>
    <w:rsid w:val="007D257C"/>
    <w:rsid w:val="007F70B9"/>
    <w:rsid w:val="00801CB6"/>
    <w:rsid w:val="00821273"/>
    <w:rsid w:val="00837313"/>
    <w:rsid w:val="0084243B"/>
    <w:rsid w:val="0084355E"/>
    <w:rsid w:val="008570B6"/>
    <w:rsid w:val="008B372A"/>
    <w:rsid w:val="008D3B82"/>
    <w:rsid w:val="008D729A"/>
    <w:rsid w:val="008E3365"/>
    <w:rsid w:val="008E7667"/>
    <w:rsid w:val="008F69F7"/>
    <w:rsid w:val="00903F26"/>
    <w:rsid w:val="00924466"/>
    <w:rsid w:val="00931684"/>
    <w:rsid w:val="00932A73"/>
    <w:rsid w:val="00963A4C"/>
    <w:rsid w:val="00967E9F"/>
    <w:rsid w:val="00980EEE"/>
    <w:rsid w:val="0098738E"/>
    <w:rsid w:val="00996D9A"/>
    <w:rsid w:val="009D0065"/>
    <w:rsid w:val="009D46F6"/>
    <w:rsid w:val="009E4969"/>
    <w:rsid w:val="009F03D3"/>
    <w:rsid w:val="009F086B"/>
    <w:rsid w:val="009F6B97"/>
    <w:rsid w:val="00A36918"/>
    <w:rsid w:val="00A54461"/>
    <w:rsid w:val="00A73767"/>
    <w:rsid w:val="00AB290D"/>
    <w:rsid w:val="00AD370B"/>
    <w:rsid w:val="00AE5E69"/>
    <w:rsid w:val="00AE7BBA"/>
    <w:rsid w:val="00B0061A"/>
    <w:rsid w:val="00B12186"/>
    <w:rsid w:val="00B12564"/>
    <w:rsid w:val="00B1510E"/>
    <w:rsid w:val="00B204A9"/>
    <w:rsid w:val="00B33784"/>
    <w:rsid w:val="00B42696"/>
    <w:rsid w:val="00B85D66"/>
    <w:rsid w:val="00BA01DC"/>
    <w:rsid w:val="00BA1471"/>
    <w:rsid w:val="00BB0078"/>
    <w:rsid w:val="00BB6095"/>
    <w:rsid w:val="00BD7BD4"/>
    <w:rsid w:val="00C00BED"/>
    <w:rsid w:val="00C310B1"/>
    <w:rsid w:val="00C3233A"/>
    <w:rsid w:val="00C33368"/>
    <w:rsid w:val="00C416F5"/>
    <w:rsid w:val="00C60457"/>
    <w:rsid w:val="00C60E3F"/>
    <w:rsid w:val="00C844FB"/>
    <w:rsid w:val="00C92235"/>
    <w:rsid w:val="00CA60D3"/>
    <w:rsid w:val="00CB470E"/>
    <w:rsid w:val="00CC0F9B"/>
    <w:rsid w:val="00CF5406"/>
    <w:rsid w:val="00D27E02"/>
    <w:rsid w:val="00D33FE9"/>
    <w:rsid w:val="00D3703C"/>
    <w:rsid w:val="00D61AB3"/>
    <w:rsid w:val="00D63533"/>
    <w:rsid w:val="00D67E0B"/>
    <w:rsid w:val="00DA5676"/>
    <w:rsid w:val="00DB1ABA"/>
    <w:rsid w:val="00DC17A7"/>
    <w:rsid w:val="00DD2894"/>
    <w:rsid w:val="00DE4A6D"/>
    <w:rsid w:val="00E018AB"/>
    <w:rsid w:val="00E06D5B"/>
    <w:rsid w:val="00E13226"/>
    <w:rsid w:val="00E2670E"/>
    <w:rsid w:val="00E27CBE"/>
    <w:rsid w:val="00E35C01"/>
    <w:rsid w:val="00E417D6"/>
    <w:rsid w:val="00E47ACE"/>
    <w:rsid w:val="00E56C0A"/>
    <w:rsid w:val="00E65ED1"/>
    <w:rsid w:val="00E72043"/>
    <w:rsid w:val="00E775E3"/>
    <w:rsid w:val="00E9483A"/>
    <w:rsid w:val="00EA14C9"/>
    <w:rsid w:val="00EA48DA"/>
    <w:rsid w:val="00EB19D5"/>
    <w:rsid w:val="00EC65FF"/>
    <w:rsid w:val="00EE3201"/>
    <w:rsid w:val="00EF32CD"/>
    <w:rsid w:val="00F019BF"/>
    <w:rsid w:val="00F34489"/>
    <w:rsid w:val="00F41026"/>
    <w:rsid w:val="00F57452"/>
    <w:rsid w:val="00F57644"/>
    <w:rsid w:val="00F62E5E"/>
    <w:rsid w:val="00F62EBF"/>
    <w:rsid w:val="00F665BA"/>
    <w:rsid w:val="00F7286A"/>
    <w:rsid w:val="00F802CF"/>
    <w:rsid w:val="00F84086"/>
    <w:rsid w:val="00F85BE5"/>
    <w:rsid w:val="00F86C16"/>
    <w:rsid w:val="00FC5915"/>
    <w:rsid w:val="00FD49B0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47D9"/>
  <w15:docId w15:val="{BC8108F8-567E-44F2-97D0-C3299A8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5"/>
  </w:style>
  <w:style w:type="paragraph" w:styleId="Footer">
    <w:name w:val="footer"/>
    <w:basedOn w:val="Normal"/>
    <w:link w:val="Foot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5"/>
  </w:style>
  <w:style w:type="table" w:styleId="TableGrid">
    <w:name w:val="Table Grid"/>
    <w:basedOn w:val="TableNormal"/>
    <w:uiPriority w:val="3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3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7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74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E682-E4F5-424A-AD19-3BBE8E4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Gourdet-Murray, Jessica (HEALTH)</dc:creator>
  <cp:lastModifiedBy>Sherrie Abate</cp:lastModifiedBy>
  <cp:revision>2</cp:revision>
  <cp:lastPrinted>2022-05-13T18:08:00Z</cp:lastPrinted>
  <dcterms:created xsi:type="dcterms:W3CDTF">2022-07-21T10:56:00Z</dcterms:created>
  <dcterms:modified xsi:type="dcterms:W3CDTF">2022-07-21T10:56:00Z</dcterms:modified>
</cp:coreProperties>
</file>