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6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5580"/>
        <w:gridCol w:w="3780"/>
        <w:gridCol w:w="2700"/>
        <w:gridCol w:w="1350"/>
      </w:tblGrid>
      <w:tr w:rsidR="009D6FCA" w:rsidRPr="00D75852" w14:paraId="04E58F47" w14:textId="77777777" w:rsidTr="00D46BB9">
        <w:trPr>
          <w:cantSplit/>
          <w:trHeight w:val="323"/>
        </w:trPr>
        <w:tc>
          <w:tcPr>
            <w:tcW w:w="14467" w:type="dxa"/>
            <w:gridSpan w:val="5"/>
            <w:shd w:val="clear" w:color="auto" w:fill="FFE599" w:themeFill="accent4" w:themeFillTint="66"/>
          </w:tcPr>
          <w:p w14:paraId="7664678D" w14:textId="35B33F53" w:rsidR="009D6FCA" w:rsidRPr="00D75852" w:rsidRDefault="009D6FCA" w:rsidP="00B4182F">
            <w:pPr>
              <w:jc w:val="center"/>
              <w:rPr>
                <w:b/>
                <w:smallCaps/>
                <w:snapToGrid w:val="0"/>
                <w:color w:val="000000"/>
                <w:szCs w:val="22"/>
              </w:rPr>
            </w:pPr>
            <w:r>
              <w:rPr>
                <w:b/>
                <w:smallCaps/>
                <w:snapToGrid w:val="0"/>
                <w:color w:val="000000"/>
                <w:szCs w:val="22"/>
              </w:rPr>
              <w:t>Deliverables Listed by Quarter Due</w:t>
            </w:r>
          </w:p>
        </w:tc>
      </w:tr>
      <w:tr w:rsidR="00B4182F" w:rsidRPr="00D75852" w14:paraId="6816C2FA" w14:textId="77777777" w:rsidTr="0099299F">
        <w:trPr>
          <w:cantSplit/>
          <w:trHeight w:val="323"/>
        </w:trPr>
        <w:tc>
          <w:tcPr>
            <w:tcW w:w="6637" w:type="dxa"/>
            <w:gridSpan w:val="2"/>
            <w:shd w:val="clear" w:color="auto" w:fill="DBE5F1"/>
          </w:tcPr>
          <w:p w14:paraId="7D95833D" w14:textId="3E787597" w:rsidR="00B4182F" w:rsidRPr="00D75852" w:rsidRDefault="008D612D" w:rsidP="009D6FCA">
            <w:pPr>
              <w:jc w:val="center"/>
              <w:rPr>
                <w:b/>
                <w:smallCaps/>
                <w:snapToGrid w:val="0"/>
                <w:color w:val="000000"/>
                <w:sz w:val="22"/>
                <w:szCs w:val="22"/>
              </w:rPr>
            </w:pPr>
            <w:r>
              <w:rPr>
                <w:b/>
                <w:smallCaps/>
                <w:snapToGrid w:val="0"/>
                <w:color w:val="000000"/>
                <w:szCs w:val="22"/>
              </w:rPr>
              <w:t>Annual Training</w:t>
            </w:r>
            <w:r w:rsidR="00D75852">
              <w:rPr>
                <w:b/>
                <w:smallCaps/>
                <w:snapToGrid w:val="0"/>
                <w:color w:val="000000"/>
                <w:szCs w:val="22"/>
              </w:rPr>
              <w:t xml:space="preserve"> Requirements (</w:t>
            </w:r>
            <w:r>
              <w:rPr>
                <w:b/>
                <w:smallCaps/>
                <w:snapToGrid w:val="0"/>
                <w:color w:val="000000"/>
                <w:szCs w:val="22"/>
              </w:rPr>
              <w:t>ATR</w:t>
            </w:r>
            <w:r w:rsidR="00D75852">
              <w:rPr>
                <w:b/>
                <w:smallCaps/>
                <w:snapToGrid w:val="0"/>
                <w:color w:val="000000"/>
                <w:szCs w:val="22"/>
              </w:rPr>
              <w:t>)</w:t>
            </w:r>
          </w:p>
        </w:tc>
        <w:tc>
          <w:tcPr>
            <w:tcW w:w="3780" w:type="dxa"/>
            <w:tcBorders>
              <w:bottom w:val="nil"/>
            </w:tcBorders>
            <w:shd w:val="clear" w:color="auto" w:fill="DBE5F1"/>
          </w:tcPr>
          <w:p w14:paraId="6BD8A628" w14:textId="45AF929E" w:rsidR="00B4182F" w:rsidRPr="00D75852" w:rsidRDefault="00422E2F" w:rsidP="009D6FCA">
            <w:pPr>
              <w:jc w:val="center"/>
              <w:rPr>
                <w:b/>
                <w:smallCaps/>
                <w:snapToGrid w:val="0"/>
                <w:color w:val="000000"/>
                <w:szCs w:val="22"/>
              </w:rPr>
            </w:pPr>
            <w:r w:rsidRPr="00D75852">
              <w:rPr>
                <w:b/>
                <w:smallCaps/>
                <w:snapToGrid w:val="0"/>
                <w:color w:val="000000"/>
                <w:szCs w:val="22"/>
              </w:rPr>
              <w:t>Element</w:t>
            </w:r>
            <w:r w:rsidR="009D6FCA">
              <w:rPr>
                <w:b/>
                <w:smallCaps/>
                <w:snapToGrid w:val="0"/>
                <w:color w:val="000000"/>
                <w:szCs w:val="22"/>
              </w:rPr>
              <w:t>(</w:t>
            </w:r>
            <w:r w:rsidRPr="00D75852">
              <w:rPr>
                <w:b/>
                <w:smallCaps/>
                <w:snapToGrid w:val="0"/>
                <w:color w:val="000000"/>
                <w:szCs w:val="22"/>
              </w:rPr>
              <w:t>s</w:t>
            </w:r>
            <w:r w:rsidR="009D6FCA">
              <w:rPr>
                <w:b/>
                <w:smallCaps/>
                <w:snapToGrid w:val="0"/>
                <w:color w:val="000000"/>
                <w:szCs w:val="22"/>
              </w:rPr>
              <w:t>)</w:t>
            </w:r>
            <w:r w:rsidRPr="00D75852">
              <w:rPr>
                <w:b/>
                <w:smallCaps/>
                <w:snapToGrid w:val="0"/>
                <w:color w:val="000000"/>
                <w:szCs w:val="22"/>
              </w:rPr>
              <w:t xml:space="preserve"> of Completion</w:t>
            </w:r>
          </w:p>
        </w:tc>
        <w:tc>
          <w:tcPr>
            <w:tcW w:w="2700" w:type="dxa"/>
            <w:tcBorders>
              <w:bottom w:val="nil"/>
            </w:tcBorders>
            <w:shd w:val="clear" w:color="auto" w:fill="DBE5F1"/>
          </w:tcPr>
          <w:p w14:paraId="716B350E" w14:textId="77777777" w:rsidR="00B4182F" w:rsidRPr="00D75852" w:rsidRDefault="00422E2F" w:rsidP="00B4182F">
            <w:pPr>
              <w:jc w:val="center"/>
              <w:rPr>
                <w:b/>
                <w:smallCaps/>
                <w:snapToGrid w:val="0"/>
                <w:color w:val="000000"/>
                <w:szCs w:val="22"/>
              </w:rPr>
            </w:pPr>
            <w:r w:rsidRPr="00D75852">
              <w:rPr>
                <w:b/>
                <w:smallCaps/>
                <w:snapToGrid w:val="0"/>
                <w:color w:val="000000"/>
                <w:szCs w:val="22"/>
              </w:rPr>
              <w:t>Guidance Document(s)</w:t>
            </w:r>
          </w:p>
        </w:tc>
        <w:tc>
          <w:tcPr>
            <w:tcW w:w="1350" w:type="dxa"/>
            <w:tcBorders>
              <w:bottom w:val="nil"/>
            </w:tcBorders>
            <w:shd w:val="clear" w:color="auto" w:fill="DBE5F1"/>
          </w:tcPr>
          <w:p w14:paraId="38DF42E9" w14:textId="77777777" w:rsidR="00B4182F" w:rsidRPr="00D75852" w:rsidRDefault="008B5CB9" w:rsidP="00B4182F">
            <w:pPr>
              <w:jc w:val="center"/>
              <w:rPr>
                <w:b/>
                <w:smallCaps/>
                <w:snapToGrid w:val="0"/>
                <w:color w:val="000000"/>
                <w:szCs w:val="22"/>
              </w:rPr>
            </w:pPr>
            <w:r w:rsidRPr="00D75852">
              <w:rPr>
                <w:b/>
                <w:smallCaps/>
                <w:snapToGrid w:val="0"/>
                <w:color w:val="000000"/>
                <w:szCs w:val="22"/>
              </w:rPr>
              <w:t>Qtr.</w:t>
            </w:r>
            <w:r w:rsidR="00B4182F" w:rsidRPr="00D75852">
              <w:rPr>
                <w:b/>
                <w:smallCaps/>
                <w:snapToGrid w:val="0"/>
                <w:color w:val="000000"/>
                <w:szCs w:val="22"/>
              </w:rPr>
              <w:t xml:space="preserve"> Due</w:t>
            </w:r>
          </w:p>
        </w:tc>
      </w:tr>
      <w:tr w:rsidR="003D441F" w:rsidRPr="00D75852" w14:paraId="5637AB3F" w14:textId="77777777" w:rsidTr="0099299F">
        <w:trPr>
          <w:cantSplit/>
          <w:trHeight w:val="388"/>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1DB433A5" w14:textId="20A020BC" w:rsidR="003D441F" w:rsidRDefault="003D441F" w:rsidP="003D441F">
            <w:pPr>
              <w:rPr>
                <w:b/>
                <w:color w:val="000000"/>
                <w:sz w:val="24"/>
                <w:szCs w:val="22"/>
              </w:rPr>
            </w:pPr>
            <w:r>
              <w:rPr>
                <w:b/>
                <w:color w:val="000000"/>
                <w:sz w:val="24"/>
                <w:szCs w:val="22"/>
              </w:rPr>
              <w:t>ATR</w:t>
            </w:r>
            <w:r w:rsidRPr="00FD181E">
              <w:rPr>
                <w:b/>
                <w:color w:val="000000"/>
                <w:sz w:val="24"/>
                <w:szCs w:val="22"/>
              </w:rPr>
              <w:t>-1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A149700" w14:textId="6736F439" w:rsidR="003D441F" w:rsidRDefault="003D441F" w:rsidP="003D441F">
            <w:pPr>
              <w:tabs>
                <w:tab w:val="left" w:pos="3675"/>
              </w:tabs>
              <w:jc w:val="both"/>
              <w:rPr>
                <w:b/>
                <w:color w:val="000000" w:themeColor="text1"/>
                <w:sz w:val="22"/>
                <w:szCs w:val="22"/>
              </w:rPr>
            </w:pPr>
            <w:r w:rsidRPr="00635209">
              <w:rPr>
                <w:b/>
                <w:color w:val="000000" w:themeColor="text1"/>
                <w:sz w:val="22"/>
                <w:szCs w:val="22"/>
                <w:highlight w:val="yellow"/>
              </w:rPr>
              <w:t xml:space="preserve">Annual </w:t>
            </w:r>
            <w:r w:rsidR="000E708F" w:rsidRPr="000E708F">
              <w:rPr>
                <w:b/>
                <w:color w:val="000000" w:themeColor="text1"/>
                <w:sz w:val="22"/>
                <w:szCs w:val="22"/>
                <w:highlight w:val="yellow"/>
              </w:rPr>
              <w:t>Regional Training Center Training Course</w:t>
            </w:r>
          </w:p>
          <w:p w14:paraId="42F1B883" w14:textId="77777777" w:rsidR="003D441F" w:rsidRDefault="003D441F" w:rsidP="003D441F">
            <w:pPr>
              <w:tabs>
                <w:tab w:val="left" w:pos="3675"/>
              </w:tabs>
              <w:jc w:val="both"/>
              <w:rPr>
                <w:b/>
                <w:color w:val="0066FF"/>
                <w:sz w:val="22"/>
                <w:szCs w:val="22"/>
              </w:rPr>
            </w:pPr>
          </w:p>
          <w:p w14:paraId="4E404771" w14:textId="2B58A7CA" w:rsidR="003D441F" w:rsidRPr="009D6FCA" w:rsidRDefault="00F326B7" w:rsidP="003D441F">
            <w:pPr>
              <w:tabs>
                <w:tab w:val="left" w:pos="3675"/>
              </w:tabs>
              <w:rPr>
                <w:color w:val="000000" w:themeColor="text1"/>
                <w:sz w:val="22"/>
                <w:szCs w:val="22"/>
              </w:rPr>
            </w:pPr>
            <w:r>
              <w:rPr>
                <w:color w:val="000000" w:themeColor="text1"/>
                <w:sz w:val="22"/>
                <w:szCs w:val="22"/>
              </w:rPr>
              <w:t xml:space="preserve">The </w:t>
            </w:r>
            <w:r w:rsidR="004670E8">
              <w:rPr>
                <w:color w:val="000000" w:themeColor="text1"/>
                <w:sz w:val="22"/>
                <w:szCs w:val="22"/>
              </w:rPr>
              <w:t>HEPC TC</w:t>
            </w:r>
            <w:r>
              <w:rPr>
                <w:color w:val="000000" w:themeColor="text1"/>
                <w:sz w:val="22"/>
                <w:szCs w:val="22"/>
              </w:rPr>
              <w:t xml:space="preserve"> Annual Training Course </w:t>
            </w:r>
            <w:r w:rsidR="00C83E12">
              <w:rPr>
                <w:color w:val="000000" w:themeColor="text1"/>
                <w:sz w:val="22"/>
                <w:szCs w:val="22"/>
              </w:rPr>
              <w:t>is an online course</w:t>
            </w:r>
            <w:r>
              <w:rPr>
                <w:color w:val="000000" w:themeColor="text1"/>
                <w:sz w:val="22"/>
                <w:szCs w:val="22"/>
              </w:rPr>
              <w:t xml:space="preserve"> prepared </w:t>
            </w:r>
            <w:r w:rsidR="00C83E12">
              <w:rPr>
                <w:color w:val="000000" w:themeColor="text1"/>
                <w:sz w:val="22"/>
                <w:szCs w:val="22"/>
              </w:rPr>
              <w:t xml:space="preserve">by the Office of Health Emergency Preparedness (OHEP) </w:t>
            </w:r>
            <w:r w:rsidR="00522347">
              <w:rPr>
                <w:color w:val="000000" w:themeColor="text1"/>
                <w:sz w:val="22"/>
                <w:szCs w:val="22"/>
              </w:rPr>
              <w:t xml:space="preserve">to provide </w:t>
            </w:r>
            <w:r w:rsidR="00273FD7">
              <w:rPr>
                <w:color w:val="000000" w:themeColor="text1"/>
                <w:sz w:val="22"/>
                <w:szCs w:val="22"/>
              </w:rPr>
              <w:t>HTCs</w:t>
            </w:r>
            <w:r w:rsidR="00522347">
              <w:rPr>
                <w:color w:val="000000" w:themeColor="text1"/>
                <w:sz w:val="22"/>
                <w:szCs w:val="22"/>
              </w:rPr>
              <w:t xml:space="preserve"> with an overview of the </w:t>
            </w:r>
            <w:r w:rsidR="00273FD7">
              <w:rPr>
                <w:color w:val="000000" w:themeColor="text1"/>
                <w:sz w:val="22"/>
                <w:szCs w:val="22"/>
              </w:rPr>
              <w:t>H</w:t>
            </w:r>
            <w:r w:rsidR="004670E8">
              <w:rPr>
                <w:color w:val="000000" w:themeColor="text1"/>
                <w:sz w:val="22"/>
                <w:szCs w:val="22"/>
              </w:rPr>
              <w:t>TC</w:t>
            </w:r>
            <w:r w:rsidR="00522347">
              <w:rPr>
                <w:color w:val="000000" w:themeColor="text1"/>
                <w:sz w:val="22"/>
                <w:szCs w:val="22"/>
              </w:rPr>
              <w:t xml:space="preserve"> role, the HEPC structure, basic principals in training, and priority areas for the BP.</w:t>
            </w:r>
            <w:r w:rsidR="00177028">
              <w:rPr>
                <w:color w:val="000000" w:themeColor="text1"/>
                <w:sz w:val="22"/>
                <w:szCs w:val="22"/>
              </w:rPr>
              <w:t xml:space="preserve">  Completion of this course is an annual requirement for all employees that receive partial or full funding</w:t>
            </w:r>
            <w:r w:rsidR="00FE07A2">
              <w:rPr>
                <w:color w:val="000000" w:themeColor="text1"/>
                <w:sz w:val="22"/>
                <w:szCs w:val="22"/>
              </w:rPr>
              <w:t xml:space="preserve"> from the Hospital Preparedness Program </w:t>
            </w:r>
            <w:r w:rsidR="00273FD7">
              <w:rPr>
                <w:color w:val="000000" w:themeColor="text1"/>
                <w:sz w:val="22"/>
                <w:szCs w:val="22"/>
              </w:rPr>
              <w:t>TC</w:t>
            </w:r>
            <w:r w:rsidR="00FE07A2">
              <w:rPr>
                <w:color w:val="000000" w:themeColor="text1"/>
                <w:sz w:val="22"/>
                <w:szCs w:val="22"/>
              </w:rPr>
              <w:t xml:space="preserve"> Contract.</w:t>
            </w:r>
            <w:r w:rsidR="004C45C4">
              <w:rPr>
                <w:color w:val="000000" w:themeColor="text1"/>
                <w:sz w:val="22"/>
                <w:szCs w:val="22"/>
              </w:rPr>
              <w:t xml:space="preserve">  The training is available on the </w:t>
            </w:r>
            <w:r w:rsidR="00D757A6">
              <w:rPr>
                <w:color w:val="000000"/>
                <w:sz w:val="22"/>
                <w:szCs w:val="22"/>
              </w:rPr>
              <w:t xml:space="preserve">NYSDOH LMS, </w:t>
            </w:r>
            <w:hyperlink r:id="rId8" w:history="1">
              <w:r w:rsidR="00D757A6" w:rsidRPr="008A417A">
                <w:rPr>
                  <w:rStyle w:val="Hyperlink"/>
                  <w:sz w:val="22"/>
                  <w:szCs w:val="22"/>
                </w:rPr>
                <w:t>www.nylearnsph.com</w:t>
              </w:r>
            </w:hyperlink>
            <w:r w:rsidR="00D757A6">
              <w:rPr>
                <w:rStyle w:val="Hyperlink"/>
                <w:sz w:val="22"/>
                <w:szCs w:val="22"/>
              </w:rPr>
              <w:t xml:space="preserve">. </w:t>
            </w:r>
          </w:p>
          <w:p w14:paraId="13018954" w14:textId="77777777" w:rsidR="003D441F" w:rsidRDefault="003D441F" w:rsidP="003D441F">
            <w:pPr>
              <w:tabs>
                <w:tab w:val="left" w:pos="3675"/>
              </w:tabs>
              <w:rPr>
                <w:color w:val="0066FF"/>
                <w:sz w:val="22"/>
                <w:szCs w:val="22"/>
              </w:rPr>
            </w:pPr>
          </w:p>
          <w:p w14:paraId="252E031B" w14:textId="77777777" w:rsidR="003D441F" w:rsidRPr="00635209" w:rsidRDefault="003D441F" w:rsidP="00FE07A2">
            <w:pPr>
              <w:tabs>
                <w:tab w:val="left" w:pos="3675"/>
              </w:tabs>
              <w:rPr>
                <w:b/>
                <w:color w:val="000000" w:themeColor="text1"/>
                <w:sz w:val="22"/>
                <w:szCs w:val="22"/>
                <w:highlight w:val="yellow"/>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A94AC4D" w14:textId="51AFDBEB" w:rsidR="003D441F" w:rsidRPr="00BE18F8" w:rsidRDefault="003D441F" w:rsidP="003D441F">
            <w:pPr>
              <w:pStyle w:val="ListParagraph"/>
              <w:numPr>
                <w:ilvl w:val="0"/>
                <w:numId w:val="6"/>
              </w:numPr>
              <w:rPr>
                <w:b/>
                <w:i/>
                <w:color w:val="000000"/>
                <w:sz w:val="22"/>
                <w:szCs w:val="22"/>
              </w:rPr>
            </w:pPr>
            <w:r w:rsidRPr="00E140BA">
              <w:rPr>
                <w:b/>
                <w:bCs/>
                <w:color w:val="000000"/>
                <w:sz w:val="22"/>
                <w:szCs w:val="22"/>
              </w:rPr>
              <w:t xml:space="preserve">Submit </w:t>
            </w:r>
            <w:r w:rsidR="00EE1100">
              <w:rPr>
                <w:color w:val="000000"/>
                <w:sz w:val="22"/>
                <w:szCs w:val="22"/>
              </w:rPr>
              <w:t>Certificates of Completion</w:t>
            </w:r>
            <w:r>
              <w:rPr>
                <w:color w:val="000000"/>
                <w:sz w:val="22"/>
                <w:szCs w:val="22"/>
              </w:rPr>
              <w:t xml:space="preserve"> to the </w:t>
            </w:r>
            <w:r w:rsidR="00FD4314">
              <w:rPr>
                <w:color w:val="000000"/>
                <w:sz w:val="22"/>
                <w:szCs w:val="22"/>
              </w:rPr>
              <w:t>Office of Health Emergency Preparedness (OHEP)</w:t>
            </w:r>
            <w:r>
              <w:rPr>
                <w:color w:val="000000"/>
                <w:sz w:val="22"/>
                <w:szCs w:val="22"/>
              </w:rPr>
              <w:t xml:space="preserve"> Training Manager (</w:t>
            </w:r>
            <w:hyperlink r:id="rId9" w:history="1">
              <w:r w:rsidRPr="008A417A">
                <w:rPr>
                  <w:rStyle w:val="Hyperlink"/>
                  <w:sz w:val="22"/>
                  <w:szCs w:val="22"/>
                </w:rPr>
                <w:t>prepedap@health.ny.gov</w:t>
              </w:r>
            </w:hyperlink>
            <w:r>
              <w:rPr>
                <w:color w:val="000000"/>
                <w:sz w:val="22"/>
                <w:szCs w:val="22"/>
              </w:rPr>
              <w:t xml:space="preserve">)  </w:t>
            </w:r>
            <w:r w:rsidRPr="00E140BA">
              <w:rPr>
                <w:b/>
                <w:bCs/>
                <w:color w:val="000000"/>
                <w:sz w:val="22"/>
                <w:szCs w:val="22"/>
              </w:rPr>
              <w:t>30 days after the start of the first quarter</w:t>
            </w:r>
            <w:r>
              <w:rPr>
                <w:color w:val="000000"/>
                <w:sz w:val="22"/>
                <w:szCs w:val="22"/>
              </w:rPr>
              <w:t xml:space="preserve"> </w:t>
            </w:r>
            <w:r w:rsidR="00465482">
              <w:rPr>
                <w:color w:val="000000"/>
                <w:sz w:val="22"/>
                <w:szCs w:val="22"/>
              </w:rPr>
              <w:t xml:space="preserve">for all </w:t>
            </w:r>
            <w:r w:rsidR="00FD4314">
              <w:rPr>
                <w:color w:val="000000"/>
                <w:sz w:val="22"/>
                <w:szCs w:val="22"/>
              </w:rPr>
              <w:t>HTC</w:t>
            </w:r>
            <w:r w:rsidR="00465482">
              <w:rPr>
                <w:color w:val="000000"/>
                <w:sz w:val="22"/>
                <w:szCs w:val="22"/>
              </w:rPr>
              <w:t xml:space="preserve"> employees that receive full or partial funding from the </w:t>
            </w:r>
            <w:r w:rsidR="00FD4314">
              <w:rPr>
                <w:color w:val="000000"/>
                <w:sz w:val="22"/>
                <w:szCs w:val="22"/>
              </w:rPr>
              <w:t>HTC</w:t>
            </w:r>
            <w:r w:rsidR="00465482">
              <w:rPr>
                <w:color w:val="000000"/>
                <w:sz w:val="22"/>
                <w:szCs w:val="22"/>
              </w:rPr>
              <w:t xml:space="preserve"> Contract.</w:t>
            </w:r>
          </w:p>
          <w:p w14:paraId="7139E531" w14:textId="3518409F" w:rsidR="003D441F" w:rsidRPr="00465482" w:rsidRDefault="003D441F" w:rsidP="00465482">
            <w:pPr>
              <w:rPr>
                <w:b/>
                <w:bCs/>
                <w:color w:val="000000"/>
                <w:sz w:val="22"/>
                <w:szCs w:val="22"/>
              </w:rPr>
            </w:pPr>
            <w:r w:rsidRPr="00465482">
              <w:rPr>
                <w:i/>
                <w:color w:val="000000"/>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51A8674" w14:textId="1F4191A2" w:rsidR="003D441F" w:rsidRPr="00D75852" w:rsidRDefault="00465482" w:rsidP="003D441F">
            <w:pPr>
              <w:rPr>
                <w:color w:val="000000"/>
                <w:sz w:val="22"/>
                <w:szCs w:val="22"/>
              </w:rPr>
            </w:pPr>
            <w:r>
              <w:rPr>
                <w:color w:val="000000"/>
                <w:sz w:val="22"/>
                <w:szCs w:val="22"/>
              </w:rPr>
              <w:t xml:space="preserve">A Course Training Announcement will be provided to all contract awardees on the </w:t>
            </w:r>
            <w:r w:rsidR="004C45C4">
              <w:rPr>
                <w:color w:val="000000"/>
                <w:sz w:val="22"/>
                <w:szCs w:val="22"/>
              </w:rPr>
              <w:t xml:space="preserve">first </w:t>
            </w:r>
            <w:r w:rsidR="000E4D9E">
              <w:rPr>
                <w:color w:val="000000"/>
                <w:sz w:val="22"/>
                <w:szCs w:val="22"/>
              </w:rPr>
              <w:t xml:space="preserve">business </w:t>
            </w:r>
            <w:r w:rsidR="004C45C4">
              <w:rPr>
                <w:color w:val="000000"/>
                <w:sz w:val="22"/>
                <w:szCs w:val="22"/>
              </w:rPr>
              <w:t>day of the first quarter.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A50181" w14:textId="64828D7A" w:rsidR="003D441F" w:rsidRPr="00367EEF" w:rsidRDefault="00FE07A2" w:rsidP="003D441F">
            <w:pPr>
              <w:jc w:val="center"/>
              <w:rPr>
                <w:b/>
                <w:i/>
                <w:color w:val="000000"/>
                <w:sz w:val="28"/>
                <w:szCs w:val="22"/>
              </w:rPr>
            </w:pPr>
            <w:r>
              <w:rPr>
                <w:b/>
                <w:i/>
                <w:color w:val="000000"/>
                <w:sz w:val="28"/>
                <w:szCs w:val="22"/>
              </w:rPr>
              <w:t>1</w:t>
            </w:r>
            <w:r w:rsidRPr="00FE07A2">
              <w:rPr>
                <w:b/>
                <w:i/>
                <w:color w:val="000000"/>
                <w:sz w:val="28"/>
                <w:szCs w:val="22"/>
                <w:vertAlign w:val="superscript"/>
              </w:rPr>
              <w:t>st</w:t>
            </w:r>
          </w:p>
        </w:tc>
      </w:tr>
      <w:tr w:rsidR="00B4182F" w:rsidRPr="00D75852" w14:paraId="09C6FC42" w14:textId="77777777" w:rsidTr="0099299F">
        <w:trPr>
          <w:cantSplit/>
          <w:trHeight w:val="388"/>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4C42E4F5" w14:textId="34F218A7" w:rsidR="00B4182F" w:rsidRPr="00367EEF" w:rsidRDefault="008D612D" w:rsidP="00AB2114">
            <w:pPr>
              <w:rPr>
                <w:b/>
                <w:color w:val="000000"/>
                <w:sz w:val="22"/>
                <w:szCs w:val="22"/>
              </w:rPr>
            </w:pPr>
            <w:r>
              <w:rPr>
                <w:b/>
                <w:color w:val="000000"/>
                <w:sz w:val="24"/>
                <w:szCs w:val="22"/>
              </w:rPr>
              <w:t>ATR</w:t>
            </w:r>
            <w:r w:rsidR="00302DA9" w:rsidRPr="00FD181E">
              <w:rPr>
                <w:b/>
                <w:color w:val="000000"/>
                <w:sz w:val="24"/>
                <w:szCs w:val="22"/>
              </w:rPr>
              <w:t>-</w:t>
            </w:r>
            <w:r w:rsidR="00D757A6">
              <w:rPr>
                <w:b/>
                <w:color w:val="000000"/>
                <w:sz w:val="24"/>
                <w:szCs w:val="22"/>
              </w:rPr>
              <w:t>2</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D9318B6" w14:textId="54FFF05B" w:rsidR="009230B8" w:rsidRDefault="00635209" w:rsidP="009D6FCA">
            <w:pPr>
              <w:tabs>
                <w:tab w:val="left" w:pos="3675"/>
              </w:tabs>
              <w:jc w:val="both"/>
              <w:rPr>
                <w:b/>
                <w:color w:val="000000" w:themeColor="text1"/>
                <w:sz w:val="22"/>
                <w:szCs w:val="22"/>
              </w:rPr>
            </w:pPr>
            <w:r w:rsidRPr="00635209">
              <w:rPr>
                <w:b/>
                <w:color w:val="000000" w:themeColor="text1"/>
                <w:sz w:val="22"/>
                <w:szCs w:val="22"/>
                <w:highlight w:val="yellow"/>
              </w:rPr>
              <w:t>Annual HEPC Training Plan</w:t>
            </w:r>
          </w:p>
          <w:p w14:paraId="26B358A9" w14:textId="77777777" w:rsidR="009D6FCA" w:rsidRDefault="009D6FCA" w:rsidP="009D6FCA">
            <w:pPr>
              <w:tabs>
                <w:tab w:val="left" w:pos="3675"/>
              </w:tabs>
              <w:jc w:val="both"/>
              <w:rPr>
                <w:b/>
                <w:color w:val="0066FF"/>
                <w:sz w:val="22"/>
                <w:szCs w:val="22"/>
              </w:rPr>
            </w:pPr>
          </w:p>
          <w:p w14:paraId="73C8E805" w14:textId="4858EE18" w:rsidR="009D6FCA" w:rsidRPr="009D6FCA" w:rsidRDefault="00253509" w:rsidP="00DD5652">
            <w:pPr>
              <w:tabs>
                <w:tab w:val="left" w:pos="3675"/>
              </w:tabs>
              <w:rPr>
                <w:color w:val="000000" w:themeColor="text1"/>
                <w:sz w:val="22"/>
                <w:szCs w:val="22"/>
              </w:rPr>
            </w:pPr>
            <w:r>
              <w:rPr>
                <w:color w:val="000000" w:themeColor="text1"/>
                <w:sz w:val="22"/>
                <w:szCs w:val="22"/>
              </w:rPr>
              <w:t xml:space="preserve">Based on Hazard and Vulnerability Assessment (HVA) results provided by HEPC Leadership, </w:t>
            </w:r>
            <w:r w:rsidR="00262601">
              <w:rPr>
                <w:color w:val="000000" w:themeColor="text1"/>
                <w:sz w:val="22"/>
                <w:szCs w:val="22"/>
              </w:rPr>
              <w:t xml:space="preserve">develop a HEPC training plan that will provide training opportunities that maintain or enhance identified training needs and the </w:t>
            </w:r>
            <w:hyperlink r:id="rId10" w:history="1">
              <w:r w:rsidR="00262601" w:rsidRPr="00A4571A">
                <w:rPr>
                  <w:rStyle w:val="Hyperlink"/>
                  <w:i/>
                  <w:iCs/>
                  <w:sz w:val="22"/>
                  <w:szCs w:val="22"/>
                </w:rPr>
                <w:t>2017-2022 Health Care Preparedness and Response Capabilities</w:t>
              </w:r>
            </w:hyperlink>
            <w:r w:rsidR="005127E8">
              <w:rPr>
                <w:color w:val="000000" w:themeColor="text1"/>
                <w:sz w:val="22"/>
                <w:szCs w:val="22"/>
              </w:rPr>
              <w:t>.  Provide an overview of the Annual HEPC Training Plan to the HEPC membership during the first quarter HEPC Meeting.</w:t>
            </w:r>
          </w:p>
          <w:p w14:paraId="4A0B8C4E" w14:textId="77777777" w:rsidR="009D6FCA" w:rsidRDefault="009D6FCA" w:rsidP="00DD5652">
            <w:pPr>
              <w:tabs>
                <w:tab w:val="left" w:pos="3675"/>
              </w:tabs>
              <w:rPr>
                <w:color w:val="0066FF"/>
                <w:sz w:val="22"/>
                <w:szCs w:val="22"/>
              </w:rPr>
            </w:pPr>
          </w:p>
          <w:p w14:paraId="38F257C1" w14:textId="13B3B320" w:rsidR="009D6FCA" w:rsidRPr="00740EC7" w:rsidRDefault="009D6FCA" w:rsidP="00DD5652">
            <w:pPr>
              <w:tabs>
                <w:tab w:val="left" w:pos="3675"/>
              </w:tabs>
              <w:rPr>
                <w:i/>
                <w:color w:val="1F3864" w:themeColor="accent5" w:themeShade="80"/>
                <w:sz w:val="22"/>
                <w:szCs w:val="22"/>
              </w:rPr>
            </w:pPr>
            <w:r w:rsidRPr="00740EC7">
              <w:rPr>
                <w:i/>
                <w:color w:val="1F3864" w:themeColor="accent5" w:themeShade="80"/>
                <w:sz w:val="22"/>
                <w:szCs w:val="22"/>
              </w:rPr>
              <w:t xml:space="preserve">Note: </w:t>
            </w:r>
            <w:r w:rsidR="0031104C">
              <w:rPr>
                <w:b/>
                <w:i/>
                <w:color w:val="1F3864" w:themeColor="accent5" w:themeShade="80"/>
                <w:sz w:val="22"/>
                <w:szCs w:val="22"/>
                <w:u w:val="single"/>
              </w:rPr>
              <w:t>Revisions</w:t>
            </w:r>
            <w:r w:rsidRPr="00740EC7">
              <w:rPr>
                <w:i/>
                <w:color w:val="1F3864" w:themeColor="accent5" w:themeShade="80"/>
                <w:sz w:val="22"/>
                <w:szCs w:val="22"/>
              </w:rPr>
              <w:t xml:space="preserve"> may be required </w:t>
            </w:r>
            <w:r w:rsidR="0031104C">
              <w:rPr>
                <w:i/>
                <w:color w:val="1F3864" w:themeColor="accent5" w:themeShade="80"/>
                <w:sz w:val="22"/>
                <w:szCs w:val="22"/>
              </w:rPr>
              <w:t>throughout the year to account for changes in training needs, prioritized training, scheduling di</w:t>
            </w:r>
            <w:r w:rsidR="00BE18F8">
              <w:rPr>
                <w:i/>
                <w:color w:val="1F3864" w:themeColor="accent5" w:themeShade="80"/>
                <w:sz w:val="22"/>
                <w:szCs w:val="22"/>
              </w:rPr>
              <w:t>fficulties, or emergent training opportunities.</w:t>
            </w:r>
          </w:p>
          <w:p w14:paraId="3386018C" w14:textId="77777777" w:rsidR="00CD2203" w:rsidRDefault="00CD2203" w:rsidP="009D6FCA">
            <w:pPr>
              <w:tabs>
                <w:tab w:val="left" w:pos="3675"/>
              </w:tabs>
              <w:jc w:val="both"/>
              <w:rPr>
                <w:i/>
                <w:color w:val="0066FF"/>
                <w:sz w:val="22"/>
                <w:szCs w:val="22"/>
              </w:rPr>
            </w:pPr>
          </w:p>
          <w:p w14:paraId="1A681989" w14:textId="77777777" w:rsidR="0099299F" w:rsidRDefault="0099299F" w:rsidP="009D6FCA">
            <w:pPr>
              <w:tabs>
                <w:tab w:val="left" w:pos="3675"/>
              </w:tabs>
              <w:jc w:val="both"/>
              <w:rPr>
                <w:i/>
                <w:color w:val="0066FF"/>
                <w:sz w:val="22"/>
                <w:szCs w:val="22"/>
              </w:rPr>
            </w:pPr>
          </w:p>
          <w:p w14:paraId="22888DA5" w14:textId="77777777" w:rsidR="0099299F" w:rsidRDefault="0099299F" w:rsidP="009D6FCA">
            <w:pPr>
              <w:tabs>
                <w:tab w:val="left" w:pos="3675"/>
              </w:tabs>
              <w:jc w:val="both"/>
              <w:rPr>
                <w:i/>
                <w:color w:val="0066FF"/>
                <w:sz w:val="22"/>
                <w:szCs w:val="22"/>
              </w:rPr>
            </w:pPr>
          </w:p>
          <w:p w14:paraId="2B68EC8A" w14:textId="77777777" w:rsidR="0099299F" w:rsidRDefault="0099299F" w:rsidP="009D6FCA">
            <w:pPr>
              <w:tabs>
                <w:tab w:val="left" w:pos="3675"/>
              </w:tabs>
              <w:jc w:val="both"/>
              <w:rPr>
                <w:i/>
                <w:color w:val="0066FF"/>
                <w:sz w:val="22"/>
                <w:szCs w:val="22"/>
              </w:rPr>
            </w:pPr>
          </w:p>
          <w:p w14:paraId="0B223185" w14:textId="77777777" w:rsidR="0099299F" w:rsidRDefault="0099299F" w:rsidP="009D6FCA">
            <w:pPr>
              <w:tabs>
                <w:tab w:val="left" w:pos="3675"/>
              </w:tabs>
              <w:jc w:val="both"/>
              <w:rPr>
                <w:i/>
                <w:color w:val="0066FF"/>
                <w:sz w:val="22"/>
                <w:szCs w:val="22"/>
              </w:rPr>
            </w:pPr>
          </w:p>
          <w:p w14:paraId="57F43ECC" w14:textId="77777777" w:rsidR="0099299F" w:rsidRDefault="0099299F" w:rsidP="009D6FCA">
            <w:pPr>
              <w:tabs>
                <w:tab w:val="left" w:pos="3675"/>
              </w:tabs>
              <w:jc w:val="both"/>
              <w:rPr>
                <w:i/>
                <w:color w:val="0066FF"/>
                <w:sz w:val="22"/>
                <w:szCs w:val="22"/>
              </w:rPr>
            </w:pPr>
          </w:p>
          <w:p w14:paraId="10ED6BBA" w14:textId="77777777" w:rsidR="0099299F" w:rsidRDefault="0099299F" w:rsidP="009D6FCA">
            <w:pPr>
              <w:tabs>
                <w:tab w:val="left" w:pos="3675"/>
              </w:tabs>
              <w:jc w:val="both"/>
              <w:rPr>
                <w:i/>
                <w:color w:val="0066FF"/>
                <w:sz w:val="22"/>
                <w:szCs w:val="22"/>
              </w:rPr>
            </w:pPr>
          </w:p>
          <w:p w14:paraId="5A8D0C30" w14:textId="501A02E2" w:rsidR="0099299F" w:rsidRPr="009D6FCA" w:rsidRDefault="0099299F" w:rsidP="009D6FCA">
            <w:pPr>
              <w:tabs>
                <w:tab w:val="left" w:pos="3675"/>
              </w:tabs>
              <w:jc w:val="both"/>
              <w:rPr>
                <w:i/>
                <w:color w:val="0066FF"/>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D20A026" w14:textId="6B80B0F1" w:rsidR="009D6FCA" w:rsidRPr="00BE18F8" w:rsidRDefault="00A11BAD" w:rsidP="002F1764">
            <w:pPr>
              <w:pStyle w:val="ListParagraph"/>
              <w:numPr>
                <w:ilvl w:val="0"/>
                <w:numId w:val="6"/>
              </w:numPr>
              <w:rPr>
                <w:b/>
                <w:i/>
                <w:color w:val="000000"/>
                <w:sz w:val="22"/>
                <w:szCs w:val="22"/>
              </w:rPr>
            </w:pPr>
            <w:r w:rsidRPr="00E140BA">
              <w:rPr>
                <w:b/>
                <w:bCs/>
                <w:color w:val="000000"/>
                <w:sz w:val="22"/>
                <w:szCs w:val="22"/>
              </w:rPr>
              <w:t xml:space="preserve">Submit </w:t>
            </w:r>
            <w:r>
              <w:rPr>
                <w:color w:val="000000"/>
                <w:sz w:val="22"/>
                <w:szCs w:val="22"/>
              </w:rPr>
              <w:t>Annual HEPC Training Plan</w:t>
            </w:r>
            <w:r w:rsidR="00F7737B">
              <w:rPr>
                <w:color w:val="000000"/>
                <w:sz w:val="22"/>
                <w:szCs w:val="22"/>
              </w:rPr>
              <w:t xml:space="preserve"> to the </w:t>
            </w:r>
            <w:r w:rsidR="00FD4314">
              <w:rPr>
                <w:color w:val="000000"/>
                <w:sz w:val="22"/>
                <w:szCs w:val="22"/>
              </w:rPr>
              <w:t>OHEP</w:t>
            </w:r>
            <w:r w:rsidR="00F7737B">
              <w:rPr>
                <w:color w:val="000000"/>
                <w:sz w:val="22"/>
                <w:szCs w:val="22"/>
              </w:rPr>
              <w:t xml:space="preserve"> Training Manager</w:t>
            </w:r>
            <w:r w:rsidR="0031104C">
              <w:rPr>
                <w:color w:val="000000"/>
                <w:sz w:val="22"/>
                <w:szCs w:val="22"/>
              </w:rPr>
              <w:t xml:space="preserve"> (</w:t>
            </w:r>
            <w:hyperlink r:id="rId11" w:history="1">
              <w:r w:rsidR="0031104C" w:rsidRPr="008A417A">
                <w:rPr>
                  <w:rStyle w:val="Hyperlink"/>
                  <w:sz w:val="22"/>
                  <w:szCs w:val="22"/>
                </w:rPr>
                <w:t>prepedap@health.ny.gov</w:t>
              </w:r>
            </w:hyperlink>
            <w:r w:rsidR="0031104C">
              <w:rPr>
                <w:color w:val="000000"/>
                <w:sz w:val="22"/>
                <w:szCs w:val="22"/>
              </w:rPr>
              <w:t xml:space="preserve">) </w:t>
            </w:r>
            <w:r w:rsidR="00F7737B">
              <w:rPr>
                <w:color w:val="000000"/>
                <w:sz w:val="22"/>
                <w:szCs w:val="22"/>
              </w:rPr>
              <w:t xml:space="preserve"> </w:t>
            </w:r>
            <w:r w:rsidR="00E140BA" w:rsidRPr="00E140BA">
              <w:rPr>
                <w:b/>
                <w:bCs/>
                <w:color w:val="000000"/>
                <w:sz w:val="22"/>
                <w:szCs w:val="22"/>
              </w:rPr>
              <w:t>30</w:t>
            </w:r>
            <w:r w:rsidR="00F7737B" w:rsidRPr="00E140BA">
              <w:rPr>
                <w:b/>
                <w:bCs/>
                <w:color w:val="000000"/>
                <w:sz w:val="22"/>
                <w:szCs w:val="22"/>
              </w:rPr>
              <w:t xml:space="preserve"> days after the start of the first quarter</w:t>
            </w:r>
            <w:r w:rsidR="002E3DCD">
              <w:rPr>
                <w:color w:val="000000"/>
                <w:sz w:val="22"/>
                <w:szCs w:val="22"/>
              </w:rPr>
              <w:t xml:space="preserve"> using the provided </w:t>
            </w:r>
            <w:r w:rsidR="00E140BA">
              <w:rPr>
                <w:color w:val="000000"/>
                <w:sz w:val="22"/>
                <w:szCs w:val="22"/>
              </w:rPr>
              <w:t>training plan template.</w:t>
            </w:r>
          </w:p>
          <w:p w14:paraId="3D578930" w14:textId="77777777" w:rsidR="00BE18F8" w:rsidRPr="00BE18F8" w:rsidRDefault="00BE18F8" w:rsidP="00BE18F8">
            <w:pPr>
              <w:pStyle w:val="ListParagraph"/>
              <w:ind w:left="360"/>
              <w:rPr>
                <w:b/>
                <w:i/>
                <w:color w:val="000000"/>
                <w:sz w:val="22"/>
                <w:szCs w:val="22"/>
              </w:rPr>
            </w:pPr>
          </w:p>
          <w:p w14:paraId="3A5BFB6B" w14:textId="311D3EC3" w:rsidR="00BE18F8" w:rsidRDefault="00762D3B" w:rsidP="002F1764">
            <w:pPr>
              <w:pStyle w:val="ListParagraph"/>
              <w:numPr>
                <w:ilvl w:val="0"/>
                <w:numId w:val="6"/>
              </w:numPr>
              <w:rPr>
                <w:b/>
                <w:i/>
                <w:color w:val="000000"/>
                <w:sz w:val="22"/>
                <w:szCs w:val="22"/>
              </w:rPr>
            </w:pPr>
            <w:r>
              <w:rPr>
                <w:b/>
                <w:iCs/>
                <w:color w:val="000000"/>
                <w:sz w:val="22"/>
                <w:szCs w:val="22"/>
              </w:rPr>
              <w:t>Submit</w:t>
            </w:r>
            <w:r>
              <w:rPr>
                <w:bCs/>
                <w:iCs/>
                <w:color w:val="000000"/>
                <w:sz w:val="22"/>
                <w:szCs w:val="22"/>
              </w:rPr>
              <w:t xml:space="preserve"> a copy of the agenda from the first quarter HEPC meeting to the OHEP Training Manager (</w:t>
            </w:r>
            <w:hyperlink r:id="rId12" w:history="1">
              <w:r w:rsidRPr="008A417A">
                <w:rPr>
                  <w:rStyle w:val="Hyperlink"/>
                  <w:bCs/>
                  <w:iCs/>
                  <w:sz w:val="22"/>
                  <w:szCs w:val="22"/>
                </w:rPr>
                <w:t>prepedap@health.ny.gov</w:t>
              </w:r>
            </w:hyperlink>
            <w:r>
              <w:rPr>
                <w:bCs/>
                <w:iCs/>
                <w:color w:val="000000"/>
                <w:sz w:val="22"/>
                <w:szCs w:val="22"/>
              </w:rPr>
              <w:t xml:space="preserve">) that shows review of the Annual HEPC Training Plan as </w:t>
            </w:r>
            <w:r w:rsidR="00253509">
              <w:rPr>
                <w:bCs/>
                <w:iCs/>
                <w:color w:val="000000"/>
                <w:sz w:val="22"/>
                <w:szCs w:val="22"/>
              </w:rPr>
              <w:t>an agenda item.</w:t>
            </w:r>
          </w:p>
          <w:p w14:paraId="373661FA" w14:textId="77777777" w:rsidR="009D6FCA" w:rsidRPr="009D6FCA" w:rsidRDefault="009D6FCA" w:rsidP="009D6FCA">
            <w:pPr>
              <w:pStyle w:val="ListParagraph"/>
              <w:ind w:left="360"/>
              <w:rPr>
                <w:b/>
                <w:i/>
                <w:color w:val="000000"/>
                <w:sz w:val="22"/>
                <w:szCs w:val="22"/>
              </w:rPr>
            </w:pPr>
          </w:p>
          <w:p w14:paraId="07AC9C5D" w14:textId="4C870811" w:rsidR="009D6FCA" w:rsidRPr="0031104C" w:rsidRDefault="00E140BA" w:rsidP="002F1764">
            <w:pPr>
              <w:numPr>
                <w:ilvl w:val="0"/>
                <w:numId w:val="6"/>
              </w:numPr>
              <w:rPr>
                <w:b/>
                <w:color w:val="000000"/>
                <w:sz w:val="22"/>
                <w:szCs w:val="22"/>
              </w:rPr>
            </w:pPr>
            <w:r>
              <w:rPr>
                <w:b/>
                <w:color w:val="000000"/>
                <w:sz w:val="22"/>
                <w:szCs w:val="22"/>
              </w:rPr>
              <w:t>Submit</w:t>
            </w:r>
            <w:r w:rsidR="00FE73CA">
              <w:rPr>
                <w:bCs/>
                <w:color w:val="000000"/>
                <w:sz w:val="22"/>
                <w:szCs w:val="22"/>
              </w:rPr>
              <w:t xml:space="preserve"> revisions made to the Annual HEPC Training Plan 15 days after the start of the second, third, and </w:t>
            </w:r>
            <w:r w:rsidR="00A8739B">
              <w:rPr>
                <w:bCs/>
                <w:color w:val="000000"/>
                <w:sz w:val="22"/>
                <w:szCs w:val="22"/>
              </w:rPr>
              <w:t>fourth</w:t>
            </w:r>
            <w:r w:rsidR="00FE73CA">
              <w:rPr>
                <w:bCs/>
                <w:color w:val="000000"/>
                <w:sz w:val="22"/>
                <w:szCs w:val="22"/>
              </w:rPr>
              <w:t xml:space="preserve"> quarters to the OHEP Training Manager</w:t>
            </w:r>
            <w:r w:rsidR="0031104C">
              <w:rPr>
                <w:bCs/>
                <w:color w:val="000000"/>
                <w:sz w:val="22"/>
                <w:szCs w:val="22"/>
              </w:rPr>
              <w:t xml:space="preserve"> (</w:t>
            </w:r>
            <w:hyperlink r:id="rId13" w:history="1">
              <w:r w:rsidR="0031104C" w:rsidRPr="008A417A">
                <w:rPr>
                  <w:rStyle w:val="Hyperlink"/>
                  <w:bCs/>
                  <w:sz w:val="22"/>
                  <w:szCs w:val="22"/>
                </w:rPr>
                <w:t>prepedap@health.ny.gov</w:t>
              </w:r>
            </w:hyperlink>
            <w:r w:rsidR="0031104C">
              <w:rPr>
                <w:bCs/>
                <w:color w:val="000000"/>
                <w:sz w:val="22"/>
                <w:szCs w:val="22"/>
              </w:rPr>
              <w:t>)</w:t>
            </w:r>
            <w:r w:rsidR="00FE73CA">
              <w:rPr>
                <w:bCs/>
                <w:color w:val="000000"/>
                <w:sz w:val="22"/>
                <w:szCs w:val="22"/>
              </w:rPr>
              <w:t>.</w:t>
            </w:r>
          </w:p>
          <w:p w14:paraId="4C79FA7C" w14:textId="77777777" w:rsidR="0031104C" w:rsidRPr="009D6FCA" w:rsidRDefault="0031104C" w:rsidP="0031104C">
            <w:pPr>
              <w:rPr>
                <w:b/>
                <w:color w:val="000000"/>
                <w:sz w:val="22"/>
                <w:szCs w:val="22"/>
              </w:rPr>
            </w:pPr>
          </w:p>
          <w:p w14:paraId="647FE035" w14:textId="620A7261" w:rsidR="002607B3" w:rsidRPr="00D75852" w:rsidRDefault="002C6AC8" w:rsidP="001F5616">
            <w:pPr>
              <w:rPr>
                <w:i/>
                <w:color w:val="000000"/>
                <w:sz w:val="22"/>
                <w:szCs w:val="22"/>
              </w:rPr>
            </w:pPr>
            <w:r>
              <w:rPr>
                <w:i/>
                <w:color w:val="000000"/>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C3E7E95" w14:textId="0410A2A9" w:rsidR="006A3B67" w:rsidRPr="00D75852" w:rsidRDefault="000E4D9E" w:rsidP="00BD00E9">
            <w:pPr>
              <w:rPr>
                <w:color w:val="000000"/>
                <w:sz w:val="22"/>
                <w:szCs w:val="22"/>
              </w:rPr>
            </w:pPr>
            <w:r>
              <w:rPr>
                <w:color w:val="000000"/>
                <w:sz w:val="22"/>
                <w:szCs w:val="22"/>
              </w:rPr>
              <w:t>The OHEP Training Manager will provide the Annual HEPC Training Plan format and template to all contract awardees on the first business day of the first quarter.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DD9C6F" w14:textId="7D995251" w:rsidR="00C0069C" w:rsidRPr="008E56C3" w:rsidRDefault="00E140BA" w:rsidP="00BD00E9">
            <w:pPr>
              <w:jc w:val="center"/>
              <w:rPr>
                <w:b/>
                <w:i/>
                <w:color w:val="000000"/>
                <w:sz w:val="22"/>
                <w:szCs w:val="22"/>
              </w:rPr>
            </w:pPr>
            <w:r w:rsidRPr="00367EEF">
              <w:rPr>
                <w:b/>
                <w:i/>
                <w:color w:val="000000"/>
                <w:sz w:val="28"/>
                <w:szCs w:val="22"/>
              </w:rPr>
              <w:t>Quarterly</w:t>
            </w:r>
          </w:p>
        </w:tc>
      </w:tr>
      <w:tr w:rsidR="00267CBD" w:rsidRPr="00D75852" w14:paraId="0EE19591" w14:textId="77777777" w:rsidTr="0099299F">
        <w:trPr>
          <w:cantSplit/>
          <w:trHeight w:val="388"/>
        </w:trPr>
        <w:tc>
          <w:tcPr>
            <w:tcW w:w="6637" w:type="dxa"/>
            <w:gridSpan w:val="2"/>
            <w:shd w:val="clear" w:color="auto" w:fill="DBE5F1"/>
          </w:tcPr>
          <w:p w14:paraId="40C4B216" w14:textId="6861515D" w:rsidR="00267CBD" w:rsidRPr="00267CBD" w:rsidRDefault="00267CBD" w:rsidP="00B726A3">
            <w:pPr>
              <w:autoSpaceDE w:val="0"/>
              <w:autoSpaceDN w:val="0"/>
              <w:adjustRightInd w:val="0"/>
              <w:ind w:left="360"/>
              <w:jc w:val="center"/>
              <w:rPr>
                <w:b/>
                <w:color w:val="000000"/>
                <w:sz w:val="18"/>
                <w:highlight w:val="yellow"/>
              </w:rPr>
            </w:pPr>
            <w:r w:rsidRPr="00267CBD">
              <w:rPr>
                <w:b/>
                <w:smallCaps/>
                <w:snapToGrid w:val="0"/>
                <w:color w:val="000000"/>
                <w:sz w:val="18"/>
              </w:rPr>
              <w:lastRenderedPageBreak/>
              <w:t>Annual Training Requirements (ATR)</w:t>
            </w:r>
          </w:p>
        </w:tc>
        <w:tc>
          <w:tcPr>
            <w:tcW w:w="3780" w:type="dxa"/>
            <w:tcBorders>
              <w:bottom w:val="nil"/>
            </w:tcBorders>
            <w:shd w:val="clear" w:color="auto" w:fill="DBE5F1"/>
          </w:tcPr>
          <w:p w14:paraId="54F0C50A" w14:textId="787B4395" w:rsidR="00267CBD" w:rsidRPr="00267CBD" w:rsidRDefault="00267CBD" w:rsidP="00B726A3">
            <w:pPr>
              <w:ind w:left="360"/>
              <w:jc w:val="center"/>
              <w:rPr>
                <w:color w:val="000000"/>
                <w:sz w:val="18"/>
              </w:rPr>
            </w:pPr>
            <w:r w:rsidRPr="00267CBD">
              <w:rPr>
                <w:b/>
                <w:smallCaps/>
                <w:snapToGrid w:val="0"/>
                <w:color w:val="000000"/>
                <w:sz w:val="18"/>
              </w:rPr>
              <w:t>Element(s) of Completion</w:t>
            </w:r>
          </w:p>
        </w:tc>
        <w:tc>
          <w:tcPr>
            <w:tcW w:w="2700" w:type="dxa"/>
            <w:tcBorders>
              <w:bottom w:val="nil"/>
            </w:tcBorders>
            <w:shd w:val="clear" w:color="auto" w:fill="DBE5F1"/>
          </w:tcPr>
          <w:p w14:paraId="33C402AD" w14:textId="2BDCB36D" w:rsidR="00267CBD" w:rsidRPr="00267CBD" w:rsidRDefault="00267CBD" w:rsidP="00B726A3">
            <w:pPr>
              <w:ind w:left="360"/>
              <w:jc w:val="center"/>
              <w:rPr>
                <w:sz w:val="18"/>
              </w:rPr>
            </w:pPr>
            <w:r w:rsidRPr="00267CBD">
              <w:rPr>
                <w:b/>
                <w:smallCaps/>
                <w:snapToGrid w:val="0"/>
                <w:color w:val="000000"/>
                <w:sz w:val="18"/>
              </w:rPr>
              <w:t>Guidance Document(s)</w:t>
            </w:r>
          </w:p>
        </w:tc>
        <w:tc>
          <w:tcPr>
            <w:tcW w:w="1350" w:type="dxa"/>
            <w:tcBorders>
              <w:bottom w:val="nil"/>
            </w:tcBorders>
            <w:shd w:val="clear" w:color="auto" w:fill="DBE5F1"/>
          </w:tcPr>
          <w:p w14:paraId="01A76BDC" w14:textId="4CDC1FA8" w:rsidR="00267CBD" w:rsidRPr="00267CBD" w:rsidRDefault="00267CBD" w:rsidP="00B726A3">
            <w:pPr>
              <w:ind w:left="360"/>
              <w:jc w:val="center"/>
              <w:rPr>
                <w:b/>
                <w:i/>
                <w:color w:val="000000"/>
                <w:sz w:val="18"/>
              </w:rPr>
            </w:pPr>
            <w:r w:rsidRPr="00267CBD">
              <w:rPr>
                <w:b/>
                <w:smallCaps/>
                <w:snapToGrid w:val="0"/>
                <w:color w:val="000000"/>
                <w:sz w:val="18"/>
              </w:rPr>
              <w:t>Qtr. Due</w:t>
            </w:r>
          </w:p>
        </w:tc>
      </w:tr>
      <w:tr w:rsidR="00267CBD" w:rsidRPr="00D75852" w14:paraId="3F153679" w14:textId="77777777" w:rsidTr="0099299F">
        <w:trPr>
          <w:cantSplit/>
          <w:trHeight w:val="388"/>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31C830B7" w14:textId="4DAD3C5D" w:rsidR="00267CBD" w:rsidRPr="00367EEF" w:rsidRDefault="00267CBD" w:rsidP="00267CBD">
            <w:pPr>
              <w:rPr>
                <w:b/>
                <w:color w:val="000000"/>
                <w:sz w:val="22"/>
                <w:szCs w:val="22"/>
              </w:rPr>
            </w:pPr>
            <w:bookmarkStart w:id="0" w:name="_Hlk5352241"/>
            <w:r>
              <w:rPr>
                <w:b/>
                <w:color w:val="000000"/>
                <w:sz w:val="24"/>
                <w:szCs w:val="22"/>
              </w:rPr>
              <w:t>ATR</w:t>
            </w:r>
            <w:r w:rsidRPr="00FD181E">
              <w:rPr>
                <w:b/>
                <w:color w:val="000000"/>
                <w:sz w:val="24"/>
                <w:szCs w:val="22"/>
              </w:rPr>
              <w:t>-</w:t>
            </w:r>
            <w:r>
              <w:rPr>
                <w:b/>
                <w:color w:val="000000"/>
                <w:sz w:val="24"/>
                <w:szCs w:val="22"/>
              </w:rPr>
              <w:t>3</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EE22A79" w14:textId="77777777" w:rsidR="00267CBD" w:rsidRDefault="00267CBD" w:rsidP="00267CBD">
            <w:pPr>
              <w:autoSpaceDE w:val="0"/>
              <w:autoSpaceDN w:val="0"/>
              <w:adjustRightInd w:val="0"/>
              <w:rPr>
                <w:b/>
                <w:color w:val="000000"/>
                <w:sz w:val="22"/>
                <w:szCs w:val="22"/>
              </w:rPr>
            </w:pPr>
            <w:r w:rsidRPr="00BD00E9">
              <w:rPr>
                <w:b/>
                <w:color w:val="000000"/>
                <w:sz w:val="22"/>
                <w:szCs w:val="22"/>
                <w:highlight w:val="yellow"/>
              </w:rPr>
              <w:t>Health Emergency Preparedness Coalition (HEPC) Quarterly Meetings</w:t>
            </w:r>
          </w:p>
          <w:p w14:paraId="2E506293" w14:textId="77777777" w:rsidR="00267CBD" w:rsidRDefault="00267CBD" w:rsidP="00267CBD">
            <w:pPr>
              <w:autoSpaceDE w:val="0"/>
              <w:autoSpaceDN w:val="0"/>
              <w:adjustRightInd w:val="0"/>
              <w:rPr>
                <w:b/>
                <w:color w:val="000000"/>
                <w:sz w:val="22"/>
                <w:szCs w:val="22"/>
              </w:rPr>
            </w:pPr>
          </w:p>
          <w:p w14:paraId="68B1D4B6" w14:textId="2DF8E029" w:rsidR="00267CBD" w:rsidRPr="00BD00E9" w:rsidRDefault="00267CBD" w:rsidP="00267CBD">
            <w:pPr>
              <w:autoSpaceDE w:val="0"/>
              <w:autoSpaceDN w:val="0"/>
              <w:adjustRightInd w:val="0"/>
              <w:rPr>
                <w:color w:val="000000"/>
                <w:sz w:val="22"/>
                <w:szCs w:val="22"/>
              </w:rPr>
            </w:pPr>
            <w:r>
              <w:rPr>
                <w:color w:val="000000"/>
                <w:sz w:val="22"/>
                <w:szCs w:val="22"/>
              </w:rPr>
              <w:t>Participate in quarterly meetings, exercise activities, trainings, surveys, and related workgroup activities.  An overview of emergent or upcoming training opportunities will be briefed to HEPC membership during each quarterly meeting.</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7EA7633" w14:textId="7FFE2FCD" w:rsidR="00267CBD" w:rsidRPr="00BD00E9" w:rsidRDefault="00267CBD" w:rsidP="00267CBD">
            <w:pPr>
              <w:numPr>
                <w:ilvl w:val="0"/>
                <w:numId w:val="7"/>
              </w:numPr>
              <w:rPr>
                <w:color w:val="000000"/>
                <w:sz w:val="22"/>
                <w:szCs w:val="22"/>
              </w:rPr>
            </w:pPr>
            <w:r w:rsidRPr="00BD00E9">
              <w:rPr>
                <w:color w:val="000000"/>
                <w:sz w:val="22"/>
                <w:szCs w:val="22"/>
              </w:rPr>
              <w:t xml:space="preserve">A minimum of </w:t>
            </w:r>
            <w:r w:rsidRPr="00BD00E9">
              <w:rPr>
                <w:b/>
                <w:color w:val="000000"/>
                <w:sz w:val="22"/>
                <w:szCs w:val="22"/>
              </w:rPr>
              <w:t>one (1)</w:t>
            </w:r>
            <w:r w:rsidRPr="00BD00E9">
              <w:rPr>
                <w:color w:val="000000"/>
                <w:sz w:val="22"/>
                <w:szCs w:val="22"/>
              </w:rPr>
              <w:t xml:space="preserve"> </w:t>
            </w:r>
            <w:r w:rsidRPr="00BD00E9">
              <w:rPr>
                <w:b/>
                <w:color w:val="000000"/>
                <w:sz w:val="22"/>
                <w:szCs w:val="22"/>
              </w:rPr>
              <w:t xml:space="preserve">staff person must participate </w:t>
            </w:r>
            <w:r w:rsidRPr="00BD00E9">
              <w:rPr>
                <w:color w:val="000000"/>
                <w:sz w:val="22"/>
                <w:szCs w:val="22"/>
              </w:rPr>
              <w:t>in scheduled HEPC meetings (regional or sub-regional) in person or</w:t>
            </w:r>
            <w:r w:rsidR="00AC242E">
              <w:rPr>
                <w:color w:val="000000"/>
                <w:sz w:val="22"/>
                <w:szCs w:val="22"/>
              </w:rPr>
              <w:t xml:space="preserve"> by virtual platform</w:t>
            </w:r>
          </w:p>
          <w:p w14:paraId="1CE54AF2" w14:textId="77777777" w:rsidR="00267CBD" w:rsidRPr="00BD00E9" w:rsidRDefault="00267CBD" w:rsidP="00267CBD">
            <w:pPr>
              <w:ind w:left="360"/>
              <w:rPr>
                <w:color w:val="000000"/>
                <w:sz w:val="22"/>
                <w:szCs w:val="22"/>
              </w:rPr>
            </w:pPr>
          </w:p>
          <w:p w14:paraId="2760027A" w14:textId="08D90E0B" w:rsidR="00267CBD" w:rsidRPr="00D84354" w:rsidRDefault="00267CBD" w:rsidP="00267CBD">
            <w:pPr>
              <w:numPr>
                <w:ilvl w:val="0"/>
                <w:numId w:val="7"/>
              </w:numPr>
              <w:rPr>
                <w:i/>
                <w:color w:val="000000"/>
                <w:sz w:val="22"/>
                <w:szCs w:val="22"/>
              </w:rPr>
            </w:pPr>
            <w:r w:rsidRPr="00BD00E9">
              <w:rPr>
                <w:color w:val="000000"/>
                <w:sz w:val="22"/>
                <w:szCs w:val="22"/>
              </w:rPr>
              <w:t xml:space="preserve">Provide the </w:t>
            </w:r>
            <w:r w:rsidRPr="00BD00E9">
              <w:rPr>
                <w:b/>
                <w:color w:val="000000"/>
                <w:sz w:val="22"/>
                <w:szCs w:val="22"/>
              </w:rPr>
              <w:t>name(s)</w:t>
            </w:r>
            <w:r w:rsidRPr="00BD00E9">
              <w:rPr>
                <w:color w:val="000000"/>
                <w:sz w:val="22"/>
                <w:szCs w:val="22"/>
              </w:rPr>
              <w:t xml:space="preserve"> of participants and </w:t>
            </w:r>
            <w:r w:rsidRPr="00BD00E9">
              <w:rPr>
                <w:b/>
                <w:color w:val="000000"/>
                <w:sz w:val="22"/>
                <w:szCs w:val="22"/>
              </w:rPr>
              <w:t>dates</w:t>
            </w:r>
            <w:r w:rsidRPr="00BD00E9">
              <w:rPr>
                <w:color w:val="000000"/>
                <w:sz w:val="22"/>
                <w:szCs w:val="22"/>
              </w:rPr>
              <w:t xml:space="preserve"> of meetings </w:t>
            </w:r>
            <w:r>
              <w:rPr>
                <w:color w:val="000000"/>
                <w:sz w:val="22"/>
                <w:szCs w:val="22"/>
              </w:rPr>
              <w:t xml:space="preserve">and a copy of the </w:t>
            </w:r>
            <w:r w:rsidRPr="00805044">
              <w:rPr>
                <w:b/>
                <w:bCs/>
                <w:color w:val="000000"/>
                <w:sz w:val="22"/>
                <w:szCs w:val="22"/>
              </w:rPr>
              <w:t>meeting agenda</w:t>
            </w:r>
            <w:r>
              <w:rPr>
                <w:b/>
                <w:bCs/>
                <w:color w:val="000000"/>
                <w:sz w:val="22"/>
                <w:szCs w:val="22"/>
              </w:rPr>
              <w:t xml:space="preserve"> showing the training overview</w:t>
            </w:r>
            <w:r>
              <w:rPr>
                <w:color w:val="000000"/>
                <w:sz w:val="22"/>
                <w:szCs w:val="22"/>
              </w:rPr>
              <w:t xml:space="preserve"> to the OHEP Training Manager (</w:t>
            </w:r>
            <w:hyperlink r:id="rId14" w:history="1">
              <w:r w:rsidRPr="008A417A">
                <w:rPr>
                  <w:rStyle w:val="Hyperlink"/>
                  <w:sz w:val="22"/>
                  <w:szCs w:val="22"/>
                </w:rPr>
                <w:t>prepedap@health.ny.gov</w:t>
              </w:r>
            </w:hyperlink>
            <w:r>
              <w:rPr>
                <w:color w:val="000000"/>
                <w:sz w:val="22"/>
                <w:szCs w:val="22"/>
              </w:rPr>
              <w:t xml:space="preserve">). </w:t>
            </w:r>
          </w:p>
          <w:p w14:paraId="5261D298" w14:textId="01B1B41B" w:rsidR="00267CBD" w:rsidRPr="00BD00E9" w:rsidRDefault="00267CBD" w:rsidP="00267CBD">
            <w:pPr>
              <w:rPr>
                <w:i/>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60768EB" w14:textId="64A74090" w:rsidR="00267CBD" w:rsidRPr="00BD00E9" w:rsidRDefault="00267CBD" w:rsidP="00267CBD">
            <w:pPr>
              <w:rPr>
                <w:sz w:val="22"/>
                <w:szCs w:val="22"/>
              </w:rPr>
            </w:pPr>
            <w:r>
              <w:rPr>
                <w:sz w:val="22"/>
                <w:szCs w:val="22"/>
              </w:rPr>
              <w:t>Meeting and other associated</w:t>
            </w:r>
            <w:r w:rsidRPr="00BD00E9">
              <w:rPr>
                <w:sz w:val="22"/>
                <w:szCs w:val="22"/>
              </w:rPr>
              <w:t xml:space="preserve"> announ</w:t>
            </w:r>
            <w:r>
              <w:rPr>
                <w:sz w:val="22"/>
                <w:szCs w:val="22"/>
              </w:rPr>
              <w:t>cements will be distributed by R</w:t>
            </w:r>
            <w:r w:rsidRPr="00BD00E9">
              <w:rPr>
                <w:sz w:val="22"/>
                <w:szCs w:val="22"/>
              </w:rPr>
              <w:t>egional Offices</w:t>
            </w:r>
            <w:r>
              <w:rPr>
                <w:sz w:val="22"/>
                <w:szCs w:val="22"/>
              </w:rPr>
              <w:t>.</w:t>
            </w:r>
            <w:r w:rsidRPr="00BD00E9">
              <w:rPr>
                <w:sz w:val="22"/>
                <w:szCs w:val="22"/>
              </w:rPr>
              <w:t xml:space="preserve"> </w:t>
            </w:r>
          </w:p>
          <w:p w14:paraId="1DABC846" w14:textId="59C15700" w:rsidR="00267CBD" w:rsidRPr="00475FA6" w:rsidRDefault="00267CBD" w:rsidP="00267CBD">
            <w:pPr>
              <w:rPr>
                <w:i/>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2EF90C" w14:textId="492BA0C6" w:rsidR="00267CBD" w:rsidRPr="00475FA6" w:rsidRDefault="00267CBD" w:rsidP="00267CBD">
            <w:pPr>
              <w:jc w:val="center"/>
              <w:rPr>
                <w:b/>
                <w:i/>
                <w:color w:val="000000"/>
                <w:sz w:val="22"/>
                <w:szCs w:val="22"/>
              </w:rPr>
            </w:pPr>
            <w:r w:rsidRPr="00367EEF">
              <w:rPr>
                <w:b/>
                <w:i/>
                <w:color w:val="000000"/>
                <w:sz w:val="28"/>
                <w:szCs w:val="22"/>
              </w:rPr>
              <w:t>Quarterly</w:t>
            </w:r>
          </w:p>
        </w:tc>
      </w:tr>
      <w:tr w:rsidR="00267CBD" w:rsidRPr="00D75852" w14:paraId="4E1D36A8" w14:textId="77777777" w:rsidTr="006B2BBC">
        <w:trPr>
          <w:cantSplit/>
          <w:trHeight w:val="323"/>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24D1568B" w14:textId="13707386" w:rsidR="00267CBD" w:rsidRPr="00FD181E" w:rsidRDefault="00267CBD" w:rsidP="00267CBD">
            <w:pPr>
              <w:rPr>
                <w:b/>
                <w:color w:val="000000"/>
                <w:sz w:val="24"/>
                <w:szCs w:val="22"/>
              </w:rPr>
            </w:pPr>
            <w:bookmarkStart w:id="1" w:name="_Hlk5352179"/>
            <w:bookmarkEnd w:id="0"/>
            <w:r>
              <w:rPr>
                <w:b/>
                <w:color w:val="000000"/>
                <w:sz w:val="24"/>
                <w:szCs w:val="22"/>
              </w:rPr>
              <w:t>ATR-4</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2C6DD86" w14:textId="67626E2F" w:rsidR="00267CBD" w:rsidRPr="00D75E88" w:rsidRDefault="00267CBD" w:rsidP="00267CBD">
            <w:pPr>
              <w:autoSpaceDE w:val="0"/>
              <w:autoSpaceDN w:val="0"/>
              <w:adjustRightInd w:val="0"/>
              <w:rPr>
                <w:i/>
                <w:sz w:val="22"/>
                <w:szCs w:val="22"/>
              </w:rPr>
            </w:pPr>
            <w:r w:rsidRPr="00FA049C">
              <w:rPr>
                <w:b/>
                <w:color w:val="000000"/>
                <w:sz w:val="22"/>
                <w:szCs w:val="22"/>
                <w:highlight w:val="yellow"/>
              </w:rPr>
              <w:t>New York State Department of Health (NYSDOH) Learning Management System (LMS) Administration</w:t>
            </w:r>
          </w:p>
          <w:p w14:paraId="21D612CC" w14:textId="77777777" w:rsidR="00267CBD" w:rsidRPr="00D75E88" w:rsidRDefault="00267CBD" w:rsidP="00267CBD">
            <w:pPr>
              <w:rPr>
                <w:color w:val="000000"/>
                <w:sz w:val="22"/>
                <w:szCs w:val="22"/>
              </w:rPr>
            </w:pPr>
          </w:p>
          <w:p w14:paraId="434C9B3C" w14:textId="36F07F87" w:rsidR="00267CBD" w:rsidRDefault="00267CBD" w:rsidP="00267CBD">
            <w:pPr>
              <w:rPr>
                <w:color w:val="000000"/>
                <w:sz w:val="22"/>
                <w:szCs w:val="22"/>
              </w:rPr>
            </w:pPr>
            <w:r>
              <w:rPr>
                <w:color w:val="000000"/>
                <w:sz w:val="22"/>
                <w:szCs w:val="22"/>
              </w:rPr>
              <w:t xml:space="preserve">Build courses, facilitate registration, and ensure evaluation completion for HEPC training courses using the NYSDOH LMS, </w:t>
            </w:r>
            <w:hyperlink r:id="rId15" w:history="1">
              <w:r w:rsidRPr="008A417A">
                <w:rPr>
                  <w:rStyle w:val="Hyperlink"/>
                  <w:sz w:val="22"/>
                  <w:szCs w:val="22"/>
                </w:rPr>
                <w:t>www.nylearnsph.com</w:t>
              </w:r>
            </w:hyperlink>
            <w:r>
              <w:rPr>
                <w:color w:val="000000"/>
                <w:sz w:val="22"/>
                <w:szCs w:val="22"/>
              </w:rPr>
              <w:t xml:space="preserve"> </w:t>
            </w:r>
          </w:p>
          <w:p w14:paraId="3D14100C" w14:textId="20F235C5" w:rsidR="00267CBD" w:rsidRDefault="00267CBD" w:rsidP="00267CBD">
            <w:pPr>
              <w:rPr>
                <w:i/>
                <w:iCs/>
                <w:color w:val="000000"/>
                <w:sz w:val="22"/>
                <w:szCs w:val="22"/>
              </w:rPr>
            </w:pPr>
            <w:r>
              <w:rPr>
                <w:i/>
                <w:iCs/>
                <w:color w:val="000000"/>
                <w:sz w:val="22"/>
                <w:szCs w:val="22"/>
              </w:rPr>
              <w:t xml:space="preserve">Note: </w:t>
            </w:r>
          </w:p>
          <w:p w14:paraId="1F84418E" w14:textId="0FF7160F" w:rsidR="00267CBD" w:rsidRPr="00CD1844" w:rsidRDefault="00267CBD" w:rsidP="00267CBD">
            <w:pPr>
              <w:pStyle w:val="ListParagraph"/>
              <w:numPr>
                <w:ilvl w:val="0"/>
                <w:numId w:val="7"/>
              </w:numPr>
              <w:rPr>
                <w:i/>
                <w:iCs/>
                <w:color w:val="000000"/>
                <w:sz w:val="22"/>
                <w:szCs w:val="22"/>
              </w:rPr>
            </w:pPr>
            <w:r w:rsidRPr="00CD1844">
              <w:rPr>
                <w:i/>
                <w:iCs/>
                <w:color w:val="000000"/>
                <w:sz w:val="22"/>
                <w:szCs w:val="22"/>
              </w:rPr>
              <w:t>Courses Numbers should use the following nomenclature: OHEP-</w:t>
            </w:r>
            <w:r w:rsidR="0099299F">
              <w:rPr>
                <w:i/>
                <w:iCs/>
                <w:color w:val="000000"/>
                <w:sz w:val="22"/>
                <w:szCs w:val="22"/>
              </w:rPr>
              <w:t>HTC</w:t>
            </w:r>
            <w:r w:rsidRPr="00CD1844">
              <w:rPr>
                <w:i/>
                <w:iCs/>
                <w:color w:val="000000"/>
                <w:sz w:val="22"/>
                <w:szCs w:val="22"/>
              </w:rPr>
              <w:t xml:space="preserve">-BP4-YYYYMMDD [date of course].  </w:t>
            </w:r>
            <w:r w:rsidRPr="00CD1844">
              <w:rPr>
                <w:b/>
                <w:bCs/>
                <w:i/>
                <w:iCs/>
                <w:color w:val="000000"/>
                <w:sz w:val="22"/>
                <w:szCs w:val="22"/>
              </w:rPr>
              <w:t>Course Numbers should be included on courses submitted in the quarterly training report.</w:t>
            </w:r>
          </w:p>
          <w:p w14:paraId="51E6DD95" w14:textId="77777777" w:rsidR="00267CBD" w:rsidRDefault="00267CBD" w:rsidP="00267CBD">
            <w:pPr>
              <w:pStyle w:val="ListParagraph"/>
              <w:numPr>
                <w:ilvl w:val="0"/>
                <w:numId w:val="7"/>
              </w:numPr>
              <w:rPr>
                <w:i/>
                <w:iCs/>
                <w:color w:val="000000"/>
                <w:sz w:val="22"/>
                <w:szCs w:val="22"/>
              </w:rPr>
            </w:pPr>
            <w:r w:rsidRPr="00CD1844">
              <w:rPr>
                <w:i/>
                <w:iCs/>
                <w:color w:val="000000"/>
                <w:sz w:val="22"/>
                <w:szCs w:val="22"/>
              </w:rPr>
              <w:t>Use of the OHEP Course Evaluation or OHEP Online Course Evaluation are required for all courses to receive approval.</w:t>
            </w:r>
          </w:p>
          <w:p w14:paraId="0DF1CB98" w14:textId="43593F86" w:rsidR="00D8227F" w:rsidRPr="00D8227F" w:rsidRDefault="00D8227F" w:rsidP="00D8227F">
            <w:pPr>
              <w:pStyle w:val="ListParagraph"/>
              <w:ind w:left="360"/>
              <w:rPr>
                <w:i/>
                <w:iCs/>
                <w:color w:val="000000"/>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BEFE437" w14:textId="0378F7CA" w:rsidR="00267CBD" w:rsidRPr="00BD00E9" w:rsidRDefault="00267CBD" w:rsidP="00267CBD">
            <w:pPr>
              <w:numPr>
                <w:ilvl w:val="0"/>
                <w:numId w:val="7"/>
              </w:numPr>
              <w:rPr>
                <w:color w:val="000000"/>
                <w:sz w:val="22"/>
                <w:szCs w:val="22"/>
              </w:rPr>
            </w:pPr>
            <w:r w:rsidRPr="00BD00E9">
              <w:rPr>
                <w:color w:val="000000"/>
                <w:sz w:val="22"/>
                <w:szCs w:val="22"/>
              </w:rPr>
              <w:t xml:space="preserve">A minimum of </w:t>
            </w:r>
            <w:r w:rsidRPr="00BD00E9">
              <w:rPr>
                <w:b/>
                <w:color w:val="000000"/>
                <w:sz w:val="22"/>
                <w:szCs w:val="22"/>
              </w:rPr>
              <w:t>one (1)</w:t>
            </w:r>
            <w:r w:rsidRPr="00BD00E9">
              <w:rPr>
                <w:color w:val="000000"/>
                <w:sz w:val="22"/>
                <w:szCs w:val="22"/>
              </w:rPr>
              <w:t xml:space="preserve"> </w:t>
            </w:r>
            <w:r w:rsidR="0099299F">
              <w:rPr>
                <w:b/>
                <w:bCs/>
                <w:color w:val="000000"/>
                <w:sz w:val="22"/>
                <w:szCs w:val="22"/>
              </w:rPr>
              <w:t>HTC</w:t>
            </w:r>
            <w:r>
              <w:rPr>
                <w:color w:val="000000"/>
                <w:sz w:val="22"/>
                <w:szCs w:val="22"/>
              </w:rPr>
              <w:t xml:space="preserve"> </w:t>
            </w:r>
            <w:r w:rsidRPr="00BD00E9">
              <w:rPr>
                <w:b/>
                <w:color w:val="000000"/>
                <w:sz w:val="22"/>
                <w:szCs w:val="22"/>
              </w:rPr>
              <w:t xml:space="preserve">staff person must </w:t>
            </w:r>
            <w:r>
              <w:rPr>
                <w:b/>
                <w:color w:val="000000"/>
                <w:sz w:val="22"/>
                <w:szCs w:val="22"/>
              </w:rPr>
              <w:t>be an LMS Administrator</w:t>
            </w:r>
          </w:p>
          <w:p w14:paraId="609C504A" w14:textId="77777777" w:rsidR="00267CBD" w:rsidRPr="002C62F1" w:rsidRDefault="00267CBD" w:rsidP="00267CBD">
            <w:pPr>
              <w:pStyle w:val="ListParagraph"/>
              <w:rPr>
                <w:color w:val="000000"/>
                <w:sz w:val="22"/>
                <w:szCs w:val="22"/>
              </w:rPr>
            </w:pPr>
          </w:p>
          <w:p w14:paraId="101C496F" w14:textId="2FD3B1EA" w:rsidR="00267CBD" w:rsidRPr="005B1114" w:rsidRDefault="00267CBD" w:rsidP="00267CBD">
            <w:pPr>
              <w:pStyle w:val="ListParagraph"/>
              <w:ind w:left="36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39D82E" w14:textId="5BCA0026" w:rsidR="00267CBD" w:rsidRDefault="0099299F" w:rsidP="00267CBD">
            <w:pPr>
              <w:rPr>
                <w:sz w:val="22"/>
                <w:szCs w:val="22"/>
              </w:rPr>
            </w:pPr>
            <w:r>
              <w:rPr>
                <w:sz w:val="22"/>
                <w:szCs w:val="22"/>
              </w:rPr>
              <w:t>HTC</w:t>
            </w:r>
            <w:r w:rsidR="00267CBD">
              <w:rPr>
                <w:sz w:val="22"/>
                <w:szCs w:val="22"/>
              </w:rPr>
              <w:t xml:space="preserve">s that do not have at least one LMS Administrator should e-mail </w:t>
            </w:r>
            <w:hyperlink r:id="rId16" w:history="1">
              <w:r w:rsidR="00267CBD" w:rsidRPr="00DD1497">
                <w:rPr>
                  <w:rStyle w:val="Hyperlink"/>
                  <w:sz w:val="22"/>
                  <w:szCs w:val="22"/>
                </w:rPr>
                <w:t>prepedap@health.ny.gov</w:t>
              </w:r>
            </w:hyperlink>
            <w:r w:rsidR="00267CBD">
              <w:rPr>
                <w:sz w:val="22"/>
                <w:szCs w:val="22"/>
              </w:rPr>
              <w:t xml:space="preserve"> and </w:t>
            </w:r>
            <w:hyperlink r:id="rId17" w:history="1">
              <w:r w:rsidR="00267CBD" w:rsidRPr="00DD1497">
                <w:rPr>
                  <w:rStyle w:val="Hyperlink"/>
                  <w:sz w:val="22"/>
                  <w:szCs w:val="22"/>
                </w:rPr>
                <w:t>edlearn@health.ny.gov</w:t>
              </w:r>
            </w:hyperlink>
            <w:r w:rsidR="00267CBD">
              <w:rPr>
                <w:sz w:val="22"/>
                <w:szCs w:val="22"/>
              </w:rPr>
              <w:t xml:space="preserve"> to request an Administrator training and Administrator permissions.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2720AC" w14:textId="7334D305" w:rsidR="00267CBD" w:rsidRPr="00367EEF" w:rsidRDefault="00267CBD" w:rsidP="00267CBD">
            <w:pPr>
              <w:jc w:val="center"/>
              <w:rPr>
                <w:b/>
                <w:i/>
                <w:color w:val="000000"/>
                <w:sz w:val="32"/>
                <w:szCs w:val="22"/>
              </w:rPr>
            </w:pPr>
            <w:r w:rsidRPr="00367EEF">
              <w:rPr>
                <w:b/>
                <w:i/>
                <w:color w:val="000000"/>
                <w:sz w:val="28"/>
                <w:szCs w:val="22"/>
              </w:rPr>
              <w:t>Quarterly</w:t>
            </w:r>
          </w:p>
        </w:tc>
      </w:tr>
      <w:tr w:rsidR="00267CBD" w:rsidRPr="00D75852" w14:paraId="1EA96229" w14:textId="77777777" w:rsidTr="006B2BBC">
        <w:trPr>
          <w:cantSplit/>
          <w:trHeight w:val="323"/>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1943F3E6" w14:textId="35836F80" w:rsidR="00267CBD" w:rsidRDefault="00267CBD" w:rsidP="00267CBD">
            <w:pPr>
              <w:rPr>
                <w:b/>
                <w:color w:val="000000"/>
                <w:sz w:val="24"/>
                <w:szCs w:val="22"/>
              </w:rPr>
            </w:pPr>
            <w:r>
              <w:rPr>
                <w:b/>
                <w:color w:val="000000"/>
                <w:sz w:val="24"/>
                <w:szCs w:val="22"/>
              </w:rPr>
              <w:t>ATR-5</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2DE76EF" w14:textId="60BB119B" w:rsidR="00267CBD" w:rsidRPr="005B1114" w:rsidRDefault="00267CBD" w:rsidP="00267CBD">
            <w:pPr>
              <w:rPr>
                <w:b/>
                <w:color w:val="000000" w:themeColor="text1"/>
                <w:sz w:val="22"/>
                <w:szCs w:val="22"/>
              </w:rPr>
            </w:pPr>
            <w:r w:rsidRPr="00733C67">
              <w:rPr>
                <w:b/>
                <w:color w:val="000000" w:themeColor="text1"/>
                <w:sz w:val="22"/>
                <w:szCs w:val="22"/>
                <w:highlight w:val="yellow"/>
              </w:rPr>
              <w:t>Quarterly Training Report</w:t>
            </w:r>
          </w:p>
          <w:p w14:paraId="6062AFA4" w14:textId="77777777" w:rsidR="00267CBD" w:rsidRDefault="00267CBD" w:rsidP="00267CBD">
            <w:pPr>
              <w:autoSpaceDE w:val="0"/>
              <w:autoSpaceDN w:val="0"/>
              <w:adjustRightInd w:val="0"/>
              <w:rPr>
                <w:b/>
                <w:color w:val="000000"/>
                <w:sz w:val="22"/>
                <w:szCs w:val="22"/>
                <w:highlight w:val="yellow"/>
              </w:rPr>
            </w:pPr>
          </w:p>
          <w:p w14:paraId="525C61F4" w14:textId="694FCD0D" w:rsidR="00267CBD" w:rsidRPr="005B1114" w:rsidRDefault="00267CBD" w:rsidP="00267CBD">
            <w:pPr>
              <w:rPr>
                <w:color w:val="000000" w:themeColor="text1"/>
                <w:sz w:val="22"/>
                <w:szCs w:val="22"/>
              </w:rPr>
            </w:pPr>
            <w:r>
              <w:rPr>
                <w:color w:val="000000" w:themeColor="text1"/>
                <w:sz w:val="22"/>
                <w:szCs w:val="22"/>
              </w:rPr>
              <w:t>Submit a Quarterly Training Report to the OHEP Training Manager that documents all training courses coordinated or hosted during the previous quarter.  The report includes the course title, course number (if applicable), date(s) of delivery, number of attendees, and any challenges encountered.</w:t>
            </w:r>
          </w:p>
          <w:p w14:paraId="5EF06FC8" w14:textId="05A2DDA0" w:rsidR="00267CBD" w:rsidRPr="00D75E88" w:rsidRDefault="00267CBD" w:rsidP="00267CBD">
            <w:pPr>
              <w:autoSpaceDE w:val="0"/>
              <w:autoSpaceDN w:val="0"/>
              <w:adjustRightInd w:val="0"/>
              <w:rPr>
                <w:b/>
                <w:color w:val="000000"/>
                <w:sz w:val="22"/>
                <w:szCs w:val="22"/>
                <w:highlight w:val="yellow"/>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B586DCA" w14:textId="52F65603" w:rsidR="00267CBD" w:rsidRPr="00EC49F4" w:rsidRDefault="00267CBD" w:rsidP="00267CBD">
            <w:pPr>
              <w:pStyle w:val="ListParagraph"/>
              <w:numPr>
                <w:ilvl w:val="0"/>
                <w:numId w:val="7"/>
              </w:numPr>
              <w:rPr>
                <w:bCs/>
                <w:color w:val="000000"/>
                <w:sz w:val="22"/>
                <w:szCs w:val="22"/>
              </w:rPr>
            </w:pPr>
            <w:r>
              <w:rPr>
                <w:b/>
                <w:color w:val="000000"/>
                <w:sz w:val="22"/>
                <w:szCs w:val="22"/>
              </w:rPr>
              <w:t>Submit</w:t>
            </w:r>
            <w:r w:rsidRPr="00EC49F4">
              <w:rPr>
                <w:bCs/>
                <w:color w:val="000000"/>
                <w:sz w:val="22"/>
                <w:szCs w:val="22"/>
              </w:rPr>
              <w:t xml:space="preserve"> </w:t>
            </w:r>
            <w:r>
              <w:rPr>
                <w:bCs/>
                <w:color w:val="000000"/>
                <w:sz w:val="22"/>
                <w:szCs w:val="22"/>
              </w:rPr>
              <w:t>Quarterly Training Report using the survey link provided by the OHEP Training Manager no later than 15 days following the start of a new quarter</w:t>
            </w:r>
            <w:r w:rsidR="00857722">
              <w:rPr>
                <w:bCs/>
                <w:color w:val="000000"/>
                <w:sz w:val="22"/>
                <w:szCs w:val="22"/>
              </w:rPr>
              <w:t xml:space="preserve"> and an End of Year Training Report 15 days following the last day of the Budget Period</w:t>
            </w:r>
          </w:p>
          <w:p w14:paraId="48FD3275" w14:textId="0D5571DC" w:rsidR="00267CBD" w:rsidRPr="00355DF3" w:rsidRDefault="00267CBD" w:rsidP="00267CBD">
            <w:pPr>
              <w:rPr>
                <w:b/>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4859470" w14:textId="4485D0E5" w:rsidR="00267CBD" w:rsidRDefault="00267CBD" w:rsidP="00267CBD">
            <w:pPr>
              <w:rPr>
                <w:sz w:val="22"/>
                <w:szCs w:val="22"/>
              </w:rPr>
            </w:pPr>
            <w:r>
              <w:rPr>
                <w:sz w:val="22"/>
                <w:szCs w:val="22"/>
              </w:rPr>
              <w:t>Quarterly Training Report survey link will be provided by the OHEP Training Manager.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9C4FAD" w14:textId="7281B135" w:rsidR="00267CBD" w:rsidRDefault="00857722" w:rsidP="00267CBD">
            <w:pPr>
              <w:jc w:val="center"/>
              <w:rPr>
                <w:b/>
                <w:i/>
                <w:color w:val="000000"/>
                <w:sz w:val="32"/>
                <w:szCs w:val="22"/>
              </w:rPr>
            </w:pPr>
            <w:r w:rsidRPr="00857722">
              <w:rPr>
                <w:b/>
                <w:i/>
                <w:color w:val="000000"/>
                <w:sz w:val="28"/>
                <w:szCs w:val="22"/>
              </w:rPr>
              <w:t>Quarterly</w:t>
            </w:r>
            <w:r w:rsidR="00267CBD" w:rsidRPr="00857722">
              <w:rPr>
                <w:b/>
                <w:i/>
                <w:color w:val="000000"/>
                <w:sz w:val="28"/>
                <w:szCs w:val="22"/>
              </w:rPr>
              <w:t xml:space="preserve"> </w:t>
            </w:r>
          </w:p>
        </w:tc>
      </w:tr>
      <w:bookmarkEnd w:id="1"/>
      <w:tr w:rsidR="00267CBD" w:rsidRPr="00D75852" w14:paraId="332C3949" w14:textId="77777777" w:rsidTr="00166247">
        <w:trPr>
          <w:cantSplit/>
          <w:trHeight w:val="323"/>
        </w:trPr>
        <w:tc>
          <w:tcPr>
            <w:tcW w:w="6637" w:type="dxa"/>
            <w:gridSpan w:val="2"/>
            <w:shd w:val="clear" w:color="auto" w:fill="DBE5F1"/>
          </w:tcPr>
          <w:p w14:paraId="32C0D03C" w14:textId="16824ECD" w:rsidR="00267CBD" w:rsidRPr="00267CBD" w:rsidRDefault="00267CBD" w:rsidP="00267CBD">
            <w:pPr>
              <w:jc w:val="center"/>
              <w:rPr>
                <w:b/>
                <w:color w:val="000000"/>
                <w:sz w:val="22"/>
                <w:szCs w:val="22"/>
                <w:highlight w:val="yellow"/>
              </w:rPr>
            </w:pPr>
            <w:r w:rsidRPr="00267CBD">
              <w:rPr>
                <w:b/>
                <w:smallCaps/>
                <w:snapToGrid w:val="0"/>
                <w:color w:val="000000"/>
                <w:szCs w:val="22"/>
              </w:rPr>
              <w:lastRenderedPageBreak/>
              <w:t>Annual Training Requirements (ATR)</w:t>
            </w:r>
          </w:p>
        </w:tc>
        <w:tc>
          <w:tcPr>
            <w:tcW w:w="3780" w:type="dxa"/>
            <w:tcBorders>
              <w:bottom w:val="nil"/>
            </w:tcBorders>
            <w:shd w:val="clear" w:color="auto" w:fill="DBE5F1"/>
          </w:tcPr>
          <w:p w14:paraId="2A0149E4" w14:textId="2015C506" w:rsidR="00267CBD" w:rsidRPr="00267CBD" w:rsidRDefault="00267CBD" w:rsidP="00267CBD">
            <w:pPr>
              <w:jc w:val="center"/>
              <w:rPr>
                <w:b/>
                <w:color w:val="000000"/>
                <w:sz w:val="22"/>
                <w:szCs w:val="22"/>
              </w:rPr>
            </w:pPr>
            <w:r w:rsidRPr="00267CBD">
              <w:rPr>
                <w:b/>
                <w:smallCaps/>
                <w:snapToGrid w:val="0"/>
                <w:color w:val="000000"/>
                <w:szCs w:val="22"/>
              </w:rPr>
              <w:t>Element(s) of Completion</w:t>
            </w:r>
          </w:p>
        </w:tc>
        <w:tc>
          <w:tcPr>
            <w:tcW w:w="2700" w:type="dxa"/>
            <w:tcBorders>
              <w:bottom w:val="nil"/>
            </w:tcBorders>
            <w:shd w:val="clear" w:color="auto" w:fill="DBE5F1"/>
          </w:tcPr>
          <w:p w14:paraId="0E7C7D3B" w14:textId="7E3433A5" w:rsidR="00267CBD" w:rsidRPr="00267CBD" w:rsidRDefault="00267CBD" w:rsidP="00267CBD">
            <w:pPr>
              <w:jc w:val="center"/>
              <w:rPr>
                <w:sz w:val="22"/>
                <w:szCs w:val="22"/>
              </w:rPr>
            </w:pPr>
            <w:r w:rsidRPr="00267CBD">
              <w:rPr>
                <w:b/>
                <w:smallCaps/>
                <w:snapToGrid w:val="0"/>
                <w:color w:val="000000"/>
                <w:szCs w:val="22"/>
              </w:rPr>
              <w:t>Guidance Document(s)</w:t>
            </w:r>
          </w:p>
        </w:tc>
        <w:tc>
          <w:tcPr>
            <w:tcW w:w="1350" w:type="dxa"/>
            <w:tcBorders>
              <w:bottom w:val="nil"/>
            </w:tcBorders>
            <w:shd w:val="clear" w:color="auto" w:fill="DBE5F1"/>
          </w:tcPr>
          <w:p w14:paraId="58DD0C43" w14:textId="33AE312F" w:rsidR="00267CBD" w:rsidRPr="00267CBD" w:rsidRDefault="00267CBD" w:rsidP="00267CBD">
            <w:pPr>
              <w:jc w:val="center"/>
              <w:rPr>
                <w:b/>
                <w:i/>
                <w:color w:val="000000"/>
                <w:sz w:val="28"/>
                <w:szCs w:val="22"/>
              </w:rPr>
            </w:pPr>
            <w:r w:rsidRPr="00267CBD">
              <w:rPr>
                <w:b/>
                <w:smallCaps/>
                <w:snapToGrid w:val="0"/>
                <w:color w:val="000000"/>
                <w:szCs w:val="22"/>
              </w:rPr>
              <w:t>Qtr. Due</w:t>
            </w:r>
          </w:p>
        </w:tc>
      </w:tr>
      <w:tr w:rsidR="00267CBD" w:rsidRPr="00D75852" w14:paraId="57ADF5D0" w14:textId="77777777" w:rsidTr="006B2BBC">
        <w:trPr>
          <w:cantSplit/>
          <w:trHeight w:val="323"/>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43CE0DFF" w14:textId="3F51DC1C" w:rsidR="00267CBD" w:rsidRDefault="00267CBD" w:rsidP="00267CBD">
            <w:pPr>
              <w:rPr>
                <w:b/>
                <w:noProof/>
                <w:color w:val="000000"/>
                <w:sz w:val="24"/>
                <w:szCs w:val="22"/>
              </w:rPr>
            </w:pPr>
            <w:r>
              <w:rPr>
                <w:b/>
                <w:color w:val="000000"/>
                <w:sz w:val="24"/>
                <w:szCs w:val="22"/>
              </w:rPr>
              <w:t>ATR-6</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9021E26" w14:textId="1388B4FC" w:rsidR="00267CBD" w:rsidRDefault="00267CBD" w:rsidP="00267CBD">
            <w:pPr>
              <w:rPr>
                <w:b/>
                <w:color w:val="000000"/>
                <w:sz w:val="22"/>
                <w:szCs w:val="22"/>
                <w:highlight w:val="yellow"/>
              </w:rPr>
            </w:pPr>
            <w:r>
              <w:rPr>
                <w:b/>
                <w:color w:val="000000"/>
                <w:sz w:val="22"/>
                <w:szCs w:val="22"/>
                <w:highlight w:val="yellow"/>
              </w:rPr>
              <w:t>Administration of HPP Contract Pre-Approved Training</w:t>
            </w:r>
          </w:p>
          <w:p w14:paraId="64B5AB3C" w14:textId="77777777" w:rsidR="00267CBD" w:rsidRPr="00D75E88" w:rsidRDefault="00267CBD" w:rsidP="00267CBD">
            <w:pPr>
              <w:rPr>
                <w:b/>
                <w:color w:val="000000"/>
                <w:sz w:val="24"/>
                <w:szCs w:val="24"/>
                <w:highlight w:val="yellow"/>
              </w:rPr>
            </w:pPr>
          </w:p>
          <w:p w14:paraId="6E4C5444" w14:textId="04CC5BDA" w:rsidR="00267CBD" w:rsidRPr="00D75E88" w:rsidRDefault="00267CBD" w:rsidP="00267CBD">
            <w:pPr>
              <w:rPr>
                <w:sz w:val="28"/>
                <w:szCs w:val="28"/>
              </w:rPr>
            </w:pPr>
            <w:r>
              <w:rPr>
                <w:color w:val="000000"/>
                <w:sz w:val="22"/>
                <w:szCs w:val="22"/>
              </w:rPr>
              <w:t xml:space="preserve">Appendix A of the NYSDOH OHEP HPP Hospital Deliverables identifies Pre-Approved Training courses that hospitals may seek reimbursement for attending through their existing HPP contract.  </w:t>
            </w:r>
            <w:r w:rsidR="008A5519">
              <w:rPr>
                <w:color w:val="000000"/>
                <w:sz w:val="22"/>
                <w:szCs w:val="22"/>
              </w:rPr>
              <w:t>HTC</w:t>
            </w:r>
            <w:r>
              <w:rPr>
                <w:color w:val="000000"/>
                <w:sz w:val="22"/>
                <w:szCs w:val="22"/>
              </w:rPr>
              <w:t xml:space="preserve">s will facilitate availability of this opportunity for hospitals by scheduling, facilitating, or advertising a minimum of 5 Pre-Approved Training courses per quarter.  </w:t>
            </w:r>
          </w:p>
          <w:p w14:paraId="52FBCBCC" w14:textId="214B66DB" w:rsidR="00267CBD" w:rsidRDefault="00267CBD" w:rsidP="00267CBD">
            <w:pPr>
              <w:rPr>
                <w:b/>
                <w:color w:val="000000"/>
                <w:sz w:val="22"/>
                <w:szCs w:val="22"/>
                <w:highlight w:val="yellow"/>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DCF8F44" w14:textId="4EF73BD5" w:rsidR="00267CBD" w:rsidRPr="00EC49F4" w:rsidRDefault="00267CBD" w:rsidP="00267CBD">
            <w:pPr>
              <w:pStyle w:val="ListParagraph"/>
              <w:numPr>
                <w:ilvl w:val="0"/>
                <w:numId w:val="44"/>
              </w:numPr>
              <w:rPr>
                <w:bCs/>
                <w:color w:val="000000"/>
                <w:sz w:val="22"/>
                <w:szCs w:val="22"/>
              </w:rPr>
            </w:pPr>
            <w:r>
              <w:rPr>
                <w:b/>
                <w:color w:val="000000"/>
                <w:sz w:val="22"/>
                <w:szCs w:val="22"/>
              </w:rPr>
              <w:t>Submit</w:t>
            </w:r>
            <w:r w:rsidRPr="00EC49F4">
              <w:rPr>
                <w:bCs/>
                <w:color w:val="000000"/>
                <w:sz w:val="22"/>
                <w:szCs w:val="22"/>
              </w:rPr>
              <w:t xml:space="preserve"> </w:t>
            </w:r>
            <w:r>
              <w:rPr>
                <w:bCs/>
                <w:color w:val="000000"/>
                <w:sz w:val="22"/>
                <w:szCs w:val="22"/>
              </w:rPr>
              <w:t xml:space="preserve">Quarterly Training Report </w:t>
            </w:r>
            <w:r w:rsidR="006411DE">
              <w:rPr>
                <w:bCs/>
                <w:color w:val="000000"/>
                <w:sz w:val="22"/>
                <w:szCs w:val="22"/>
              </w:rPr>
              <w:t xml:space="preserve">that includes 5 pre-approved training courses per quarter </w:t>
            </w:r>
            <w:r>
              <w:rPr>
                <w:bCs/>
                <w:color w:val="000000"/>
                <w:sz w:val="22"/>
                <w:szCs w:val="22"/>
              </w:rPr>
              <w:t>using the survey link provided by the OHEP Training Manager no later than 15 days following the start of a new quarter.</w:t>
            </w:r>
          </w:p>
          <w:p w14:paraId="20C63AFC" w14:textId="6085886C" w:rsidR="00267CBD" w:rsidRDefault="00267CBD" w:rsidP="00267CBD">
            <w:pPr>
              <w:pStyle w:val="ListParagraph"/>
              <w:ind w:left="36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D1A245" w14:textId="79931F66" w:rsidR="00267CBD" w:rsidRDefault="00267CBD" w:rsidP="00267CBD">
            <w:pPr>
              <w:rPr>
                <w:sz w:val="22"/>
                <w:szCs w:val="22"/>
              </w:rPr>
            </w:pPr>
            <w:r>
              <w:rPr>
                <w:sz w:val="22"/>
                <w:szCs w:val="22"/>
              </w:rPr>
              <w:t>NYSDOH OHEP Hospital Preparedness Program Hospital Deliverables Appendix A – Pre-Approved Training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4B3144" w14:textId="104EC898" w:rsidR="00267CBD" w:rsidRDefault="006411DE" w:rsidP="00267CBD">
            <w:pPr>
              <w:jc w:val="center"/>
              <w:rPr>
                <w:b/>
                <w:i/>
                <w:color w:val="000000"/>
                <w:sz w:val="32"/>
                <w:szCs w:val="22"/>
              </w:rPr>
            </w:pPr>
            <w:r>
              <w:rPr>
                <w:b/>
                <w:i/>
                <w:color w:val="000000"/>
                <w:sz w:val="28"/>
                <w:szCs w:val="22"/>
              </w:rPr>
              <w:t>Quarterly</w:t>
            </w:r>
          </w:p>
        </w:tc>
      </w:tr>
      <w:tr w:rsidR="00267CBD" w:rsidRPr="00D75852" w14:paraId="38B5001A" w14:textId="77777777" w:rsidTr="006B2BBC">
        <w:trPr>
          <w:cantSplit/>
          <w:trHeight w:val="323"/>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3F62393B" w14:textId="5C98BD34" w:rsidR="00267CBD" w:rsidRDefault="00267CBD" w:rsidP="00267CBD">
            <w:pPr>
              <w:rPr>
                <w:b/>
                <w:color w:val="000000"/>
                <w:sz w:val="24"/>
                <w:szCs w:val="22"/>
              </w:rPr>
            </w:pPr>
            <w:r>
              <w:rPr>
                <w:b/>
                <w:color w:val="000000"/>
                <w:sz w:val="24"/>
                <w:szCs w:val="22"/>
              </w:rPr>
              <w:t>ATR-7</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6896066" w14:textId="435454D1" w:rsidR="00267CBD" w:rsidRDefault="00267CBD" w:rsidP="00267CBD">
            <w:pPr>
              <w:rPr>
                <w:rFonts w:cstheme="minorHAnsi"/>
                <w:b/>
                <w:bCs/>
                <w:iCs/>
                <w:sz w:val="22"/>
                <w:szCs w:val="22"/>
                <w:highlight w:val="yellow"/>
              </w:rPr>
            </w:pPr>
            <w:r>
              <w:rPr>
                <w:b/>
                <w:color w:val="000000" w:themeColor="text1"/>
                <w:sz w:val="22"/>
                <w:szCs w:val="22"/>
                <w:highlight w:val="yellow"/>
              </w:rPr>
              <w:t>Annual Review of HPP Contract Pre-Approved Training</w:t>
            </w:r>
          </w:p>
          <w:p w14:paraId="5193A41E" w14:textId="77777777" w:rsidR="00267CBD" w:rsidRDefault="00267CBD" w:rsidP="00267CBD">
            <w:pPr>
              <w:rPr>
                <w:rFonts w:cstheme="minorHAnsi"/>
                <w:b/>
                <w:bCs/>
                <w:iCs/>
                <w:sz w:val="22"/>
                <w:szCs w:val="22"/>
                <w:highlight w:val="yellow"/>
              </w:rPr>
            </w:pPr>
          </w:p>
          <w:p w14:paraId="26F3056A" w14:textId="2F50E396" w:rsidR="00267CBD" w:rsidRDefault="00267CBD" w:rsidP="00267CBD">
            <w:pPr>
              <w:rPr>
                <w:sz w:val="22"/>
                <w:szCs w:val="22"/>
              </w:rPr>
            </w:pPr>
            <w:r>
              <w:rPr>
                <w:sz w:val="22"/>
                <w:szCs w:val="22"/>
              </w:rPr>
              <w:t>Review Appendix A of the NYSDOH OHEP HPP Hospital Deliverables, Pre-Approved Training, and provide recommendations to the OHEP Training Manager that includes but is not limited to:</w:t>
            </w:r>
          </w:p>
          <w:p w14:paraId="4D37CFFA" w14:textId="233095C5" w:rsidR="00267CBD" w:rsidRDefault="00267CBD" w:rsidP="00267CBD">
            <w:pPr>
              <w:pStyle w:val="ListParagraph"/>
              <w:numPr>
                <w:ilvl w:val="0"/>
                <w:numId w:val="44"/>
              </w:numPr>
              <w:rPr>
                <w:b/>
                <w:color w:val="000000"/>
                <w:sz w:val="22"/>
                <w:szCs w:val="22"/>
              </w:rPr>
            </w:pPr>
            <w:r>
              <w:rPr>
                <w:b/>
                <w:color w:val="000000"/>
                <w:sz w:val="22"/>
                <w:szCs w:val="22"/>
              </w:rPr>
              <w:t>Courses that are no longer available</w:t>
            </w:r>
          </w:p>
          <w:p w14:paraId="19EE625D" w14:textId="434167BF" w:rsidR="00267CBD" w:rsidRDefault="00267CBD" w:rsidP="00267CBD">
            <w:pPr>
              <w:pStyle w:val="ListParagraph"/>
              <w:numPr>
                <w:ilvl w:val="0"/>
                <w:numId w:val="44"/>
              </w:numPr>
              <w:rPr>
                <w:b/>
                <w:color w:val="000000"/>
                <w:sz w:val="22"/>
                <w:szCs w:val="22"/>
              </w:rPr>
            </w:pPr>
            <w:r>
              <w:rPr>
                <w:b/>
                <w:color w:val="000000"/>
                <w:sz w:val="22"/>
                <w:szCs w:val="22"/>
              </w:rPr>
              <w:t>Courses that meet the requirements of and could serve as alternatives to existing pre-approved training</w:t>
            </w:r>
          </w:p>
          <w:p w14:paraId="3F35EEF1" w14:textId="680E4CA6" w:rsidR="00267CBD" w:rsidRPr="00C50232" w:rsidRDefault="00267CBD" w:rsidP="00267CBD">
            <w:pPr>
              <w:pStyle w:val="ListParagraph"/>
              <w:numPr>
                <w:ilvl w:val="0"/>
                <w:numId w:val="44"/>
              </w:numPr>
              <w:rPr>
                <w:b/>
                <w:color w:val="000000"/>
                <w:sz w:val="22"/>
                <w:szCs w:val="22"/>
              </w:rPr>
            </w:pPr>
            <w:r>
              <w:rPr>
                <w:b/>
                <w:color w:val="000000"/>
                <w:sz w:val="22"/>
                <w:szCs w:val="22"/>
              </w:rPr>
              <w:t>HEPC identified courses recommended for addition to the list for BP5</w:t>
            </w:r>
          </w:p>
          <w:p w14:paraId="363A617A" w14:textId="33448404" w:rsidR="00267CBD" w:rsidRPr="00D75E88" w:rsidRDefault="00267CBD" w:rsidP="00267CBD">
            <w:pPr>
              <w:rPr>
                <w:b/>
                <w:color w:val="000000"/>
                <w:sz w:val="22"/>
                <w:szCs w:val="22"/>
                <w:highlight w:val="yellow"/>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8BA6560" w14:textId="6E2097DE" w:rsidR="00267CBD" w:rsidRPr="002C62F1" w:rsidRDefault="00267CBD" w:rsidP="00267CBD">
            <w:pPr>
              <w:pStyle w:val="ListParagraph"/>
              <w:numPr>
                <w:ilvl w:val="0"/>
                <w:numId w:val="7"/>
              </w:numPr>
              <w:rPr>
                <w:b/>
                <w:color w:val="000000"/>
                <w:sz w:val="22"/>
                <w:szCs w:val="22"/>
              </w:rPr>
            </w:pPr>
            <w:r>
              <w:rPr>
                <w:bCs/>
                <w:color w:val="000000"/>
                <w:sz w:val="22"/>
                <w:szCs w:val="22"/>
              </w:rPr>
              <w:t xml:space="preserve">A </w:t>
            </w:r>
            <w:r>
              <w:rPr>
                <w:b/>
                <w:color w:val="000000"/>
                <w:sz w:val="22"/>
                <w:szCs w:val="22"/>
              </w:rPr>
              <w:t>marked-up copy</w:t>
            </w:r>
            <w:r>
              <w:rPr>
                <w:bCs/>
                <w:color w:val="000000"/>
                <w:sz w:val="22"/>
                <w:szCs w:val="22"/>
              </w:rPr>
              <w:t xml:space="preserve"> of the NYSDOH OHEP HPP Hospital Deliverables, Pre-Approved Training, document will be submitted to the OHEP Training Manager (</w:t>
            </w:r>
            <w:hyperlink r:id="rId18" w:history="1">
              <w:r w:rsidRPr="00DD1497">
                <w:rPr>
                  <w:rStyle w:val="Hyperlink"/>
                  <w:bCs/>
                  <w:sz w:val="22"/>
                  <w:szCs w:val="22"/>
                </w:rPr>
                <w:t>prepedap@health.ny.gov</w:t>
              </w:r>
            </w:hyperlink>
            <w:r>
              <w:rPr>
                <w:bCs/>
                <w:color w:val="000000"/>
                <w:sz w:val="22"/>
                <w:szCs w:val="22"/>
              </w:rPr>
              <w:t xml:space="preserve">) no later than </w:t>
            </w:r>
            <w:r w:rsidRPr="00043EA8">
              <w:rPr>
                <w:b/>
                <w:color w:val="000000"/>
                <w:sz w:val="22"/>
                <w:szCs w:val="22"/>
              </w:rPr>
              <w:t>March 15, 2023</w:t>
            </w:r>
            <w:r>
              <w:rPr>
                <w:bCs/>
                <w:color w:val="000000"/>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F60007" w14:textId="77777777" w:rsidR="00267CBD" w:rsidRDefault="00267CBD" w:rsidP="00267CBD">
            <w:pPr>
              <w:rPr>
                <w:sz w:val="22"/>
                <w:szCs w:val="22"/>
              </w:rPr>
            </w:pPr>
            <w:r>
              <w:rPr>
                <w:sz w:val="22"/>
                <w:szCs w:val="22"/>
              </w:rPr>
              <w:t>NYSDOH OHEP Hospital Preparedness Program Hospital Deliverables Appendix A – Pre-Approved Training</w:t>
            </w:r>
          </w:p>
          <w:p w14:paraId="5ACEB92D" w14:textId="77777777" w:rsidR="00292234" w:rsidRDefault="00292234" w:rsidP="00267CBD">
            <w:pPr>
              <w:rPr>
                <w:sz w:val="22"/>
                <w:szCs w:val="22"/>
              </w:rPr>
            </w:pPr>
          </w:p>
          <w:p w14:paraId="21D00ED6" w14:textId="67B40E9E" w:rsidR="00292234" w:rsidRDefault="00292234" w:rsidP="00267CBD">
            <w:pPr>
              <w:rPr>
                <w:sz w:val="22"/>
                <w:szCs w:val="22"/>
              </w:rPr>
            </w:pPr>
            <w:r>
              <w:rPr>
                <w:sz w:val="22"/>
                <w:szCs w:val="22"/>
              </w:rPr>
              <w:t>The NYSDOH OHEP Training Manager will provide the correct form for recommended additions to the Pre-Approved Training List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D5DE11" w14:textId="5ACA4862" w:rsidR="00267CBD" w:rsidRDefault="00267CBD" w:rsidP="00267CBD">
            <w:pPr>
              <w:jc w:val="center"/>
              <w:rPr>
                <w:b/>
                <w:i/>
                <w:color w:val="FF0000"/>
                <w:sz w:val="32"/>
                <w:szCs w:val="22"/>
              </w:rPr>
            </w:pPr>
            <w:r w:rsidRPr="00151C2B">
              <w:rPr>
                <w:b/>
                <w:i/>
                <w:sz w:val="32"/>
                <w:szCs w:val="22"/>
              </w:rPr>
              <w:t>3</w:t>
            </w:r>
            <w:r w:rsidRPr="00151C2B">
              <w:rPr>
                <w:b/>
                <w:i/>
                <w:sz w:val="32"/>
                <w:szCs w:val="22"/>
                <w:vertAlign w:val="superscript"/>
              </w:rPr>
              <w:t>rd</w:t>
            </w:r>
            <w:r w:rsidRPr="00151C2B">
              <w:rPr>
                <w:b/>
                <w:i/>
                <w:sz w:val="32"/>
                <w:szCs w:val="22"/>
              </w:rPr>
              <w:t xml:space="preserve"> </w:t>
            </w:r>
          </w:p>
        </w:tc>
      </w:tr>
      <w:tr w:rsidR="00267CBD" w:rsidRPr="00D75852" w14:paraId="30B69733" w14:textId="77777777" w:rsidTr="006B2BBC">
        <w:trPr>
          <w:cantSplit/>
          <w:trHeight w:val="388"/>
        </w:trPr>
        <w:tc>
          <w:tcPr>
            <w:tcW w:w="1057" w:type="dxa"/>
            <w:tcBorders>
              <w:top w:val="single" w:sz="4" w:space="0" w:color="auto"/>
              <w:left w:val="single" w:sz="4" w:space="0" w:color="auto"/>
              <w:bottom w:val="single" w:sz="4" w:space="0" w:color="auto"/>
              <w:right w:val="single" w:sz="4" w:space="0" w:color="auto"/>
            </w:tcBorders>
          </w:tcPr>
          <w:p w14:paraId="29DF5F71" w14:textId="493064DA" w:rsidR="00267CBD" w:rsidRPr="00367EEF" w:rsidRDefault="00267CBD" w:rsidP="00267CBD">
            <w:pPr>
              <w:rPr>
                <w:b/>
                <w:color w:val="000000"/>
                <w:sz w:val="22"/>
                <w:szCs w:val="22"/>
              </w:rPr>
            </w:pPr>
            <w:r>
              <w:rPr>
                <w:b/>
                <w:color w:val="000000"/>
                <w:sz w:val="24"/>
                <w:szCs w:val="22"/>
              </w:rPr>
              <w:t>ATR-8</w:t>
            </w:r>
          </w:p>
        </w:tc>
        <w:tc>
          <w:tcPr>
            <w:tcW w:w="5580" w:type="dxa"/>
            <w:tcBorders>
              <w:top w:val="single" w:sz="4" w:space="0" w:color="auto"/>
              <w:left w:val="single" w:sz="4" w:space="0" w:color="auto"/>
              <w:bottom w:val="single" w:sz="4" w:space="0" w:color="auto"/>
              <w:right w:val="single" w:sz="4" w:space="0" w:color="auto"/>
            </w:tcBorders>
          </w:tcPr>
          <w:p w14:paraId="2779603A" w14:textId="4E6805DA" w:rsidR="00267CBD" w:rsidRDefault="00267CBD" w:rsidP="00267CBD">
            <w:pPr>
              <w:contextualSpacing/>
              <w:rPr>
                <w:b/>
                <w:bCs/>
                <w:color w:val="000000"/>
                <w:sz w:val="22"/>
                <w:szCs w:val="22"/>
              </w:rPr>
            </w:pPr>
            <w:r w:rsidRPr="00D30813">
              <w:rPr>
                <w:b/>
                <w:bCs/>
                <w:color w:val="000000"/>
                <w:sz w:val="22"/>
                <w:szCs w:val="22"/>
                <w:highlight w:val="yellow"/>
              </w:rPr>
              <w:t>Monthly HEPC Training Newsletter</w:t>
            </w:r>
          </w:p>
          <w:p w14:paraId="5D638D0F" w14:textId="77777777" w:rsidR="00267CBD" w:rsidRDefault="00267CBD" w:rsidP="00267CBD">
            <w:pPr>
              <w:contextualSpacing/>
              <w:rPr>
                <w:b/>
                <w:bCs/>
                <w:color w:val="000000"/>
                <w:sz w:val="22"/>
                <w:szCs w:val="22"/>
              </w:rPr>
            </w:pPr>
          </w:p>
          <w:p w14:paraId="0E381CD3" w14:textId="7AD8F278" w:rsidR="00267CBD" w:rsidRDefault="00267CBD" w:rsidP="00267CBD">
            <w:pPr>
              <w:contextualSpacing/>
              <w:rPr>
                <w:color w:val="000000"/>
                <w:sz w:val="22"/>
                <w:szCs w:val="22"/>
              </w:rPr>
            </w:pPr>
            <w:r>
              <w:rPr>
                <w:color w:val="000000"/>
                <w:sz w:val="22"/>
                <w:szCs w:val="22"/>
              </w:rPr>
              <w:t>Maintain a listserv of HEPC member representatives and distribute a monthly newsletter advertising upcoming training opportunities, access to pre-approved training, and changes to the HEPC Training Plan.</w:t>
            </w:r>
          </w:p>
          <w:p w14:paraId="5174879B" w14:textId="1443F5C4" w:rsidR="00267CBD" w:rsidRPr="00D75E88" w:rsidRDefault="00267CBD" w:rsidP="00267CBD">
            <w:pPr>
              <w:contextualSpacing/>
              <w:rPr>
                <w:color w:val="000000"/>
                <w:sz w:val="22"/>
                <w:szCs w:val="22"/>
              </w:rPr>
            </w:pPr>
          </w:p>
        </w:tc>
        <w:tc>
          <w:tcPr>
            <w:tcW w:w="3780" w:type="dxa"/>
            <w:tcBorders>
              <w:top w:val="single" w:sz="4" w:space="0" w:color="auto"/>
              <w:left w:val="single" w:sz="4" w:space="0" w:color="auto"/>
              <w:bottom w:val="single" w:sz="4" w:space="0" w:color="auto"/>
              <w:right w:val="single" w:sz="4" w:space="0" w:color="auto"/>
            </w:tcBorders>
          </w:tcPr>
          <w:p w14:paraId="45F12F91" w14:textId="28448383" w:rsidR="00267CBD" w:rsidRPr="00D75E88" w:rsidRDefault="00267CBD" w:rsidP="00267CBD">
            <w:pPr>
              <w:pStyle w:val="ListParagraph"/>
              <w:numPr>
                <w:ilvl w:val="0"/>
                <w:numId w:val="7"/>
              </w:numPr>
              <w:rPr>
                <w:color w:val="000000"/>
                <w:sz w:val="22"/>
                <w:szCs w:val="22"/>
              </w:rPr>
            </w:pPr>
            <w:r>
              <w:rPr>
                <w:color w:val="000000"/>
                <w:sz w:val="22"/>
                <w:szCs w:val="22"/>
              </w:rPr>
              <w:t>E-mail copy of monthly newsletter to OHEP Training Manger (</w:t>
            </w:r>
            <w:hyperlink r:id="rId19" w:history="1">
              <w:r w:rsidRPr="00DD1497">
                <w:rPr>
                  <w:rStyle w:val="Hyperlink"/>
                  <w:sz w:val="22"/>
                  <w:szCs w:val="22"/>
                </w:rPr>
                <w:t>prepedap@health.ny.gov</w:t>
              </w:r>
            </w:hyperlink>
            <w:r>
              <w:rPr>
                <w:color w:val="000000"/>
                <w:sz w:val="22"/>
                <w:szCs w:val="22"/>
              </w:rPr>
              <w:t>) no later than the last day of each month.</w:t>
            </w:r>
          </w:p>
        </w:tc>
        <w:tc>
          <w:tcPr>
            <w:tcW w:w="2700" w:type="dxa"/>
            <w:tcBorders>
              <w:top w:val="single" w:sz="4" w:space="0" w:color="auto"/>
              <w:left w:val="single" w:sz="4" w:space="0" w:color="auto"/>
              <w:bottom w:val="single" w:sz="4" w:space="0" w:color="auto"/>
              <w:right w:val="single" w:sz="4" w:space="0" w:color="auto"/>
            </w:tcBorders>
          </w:tcPr>
          <w:p w14:paraId="50BAAD5C" w14:textId="0FA7376A" w:rsidR="00267CBD" w:rsidRPr="00D75852" w:rsidRDefault="00267CBD" w:rsidP="00267CBD">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4998601" w14:textId="49A00178" w:rsidR="00267CBD" w:rsidRPr="00CD2203" w:rsidRDefault="00267CBD" w:rsidP="00267CBD">
            <w:pPr>
              <w:jc w:val="center"/>
              <w:rPr>
                <w:b/>
                <w:i/>
                <w:color w:val="000000"/>
                <w:sz w:val="22"/>
                <w:szCs w:val="22"/>
              </w:rPr>
            </w:pPr>
            <w:r>
              <w:rPr>
                <w:b/>
                <w:i/>
                <w:color w:val="000000"/>
                <w:sz w:val="28"/>
                <w:szCs w:val="22"/>
              </w:rPr>
              <w:t>Monthly</w:t>
            </w:r>
          </w:p>
        </w:tc>
      </w:tr>
      <w:tr w:rsidR="00267CBD" w:rsidRPr="00D75852" w14:paraId="71C33A7E" w14:textId="77777777" w:rsidTr="006B2BBC">
        <w:trPr>
          <w:cantSplit/>
          <w:trHeight w:val="388"/>
        </w:trPr>
        <w:tc>
          <w:tcPr>
            <w:tcW w:w="1057" w:type="dxa"/>
            <w:tcBorders>
              <w:top w:val="single" w:sz="4" w:space="0" w:color="auto"/>
              <w:left w:val="single" w:sz="4" w:space="0" w:color="auto"/>
              <w:bottom w:val="single" w:sz="4" w:space="0" w:color="auto"/>
              <w:right w:val="single" w:sz="4" w:space="0" w:color="auto"/>
            </w:tcBorders>
          </w:tcPr>
          <w:p w14:paraId="5E88F95D" w14:textId="68586A8D" w:rsidR="00267CBD" w:rsidRPr="00405CED" w:rsidRDefault="00267CBD" w:rsidP="00267CBD">
            <w:pPr>
              <w:rPr>
                <w:b/>
                <w:color w:val="000000"/>
                <w:sz w:val="24"/>
                <w:szCs w:val="22"/>
              </w:rPr>
            </w:pPr>
            <w:r>
              <w:rPr>
                <w:b/>
                <w:color w:val="000000"/>
                <w:sz w:val="24"/>
                <w:szCs w:val="22"/>
              </w:rPr>
              <w:t>ATR-9</w:t>
            </w:r>
          </w:p>
        </w:tc>
        <w:tc>
          <w:tcPr>
            <w:tcW w:w="5580" w:type="dxa"/>
            <w:tcBorders>
              <w:top w:val="single" w:sz="4" w:space="0" w:color="auto"/>
              <w:left w:val="single" w:sz="4" w:space="0" w:color="auto"/>
              <w:bottom w:val="single" w:sz="4" w:space="0" w:color="auto"/>
              <w:right w:val="single" w:sz="4" w:space="0" w:color="auto"/>
            </w:tcBorders>
          </w:tcPr>
          <w:p w14:paraId="2D074630" w14:textId="731D940E" w:rsidR="00267CBD" w:rsidRDefault="00267CBD" w:rsidP="00267CBD">
            <w:pPr>
              <w:contextualSpacing/>
              <w:rPr>
                <w:b/>
                <w:bCs/>
                <w:color w:val="000000"/>
                <w:sz w:val="22"/>
                <w:szCs w:val="22"/>
              </w:rPr>
            </w:pPr>
            <w:r w:rsidRPr="00DE75C7">
              <w:rPr>
                <w:b/>
                <w:bCs/>
                <w:color w:val="000000"/>
                <w:sz w:val="22"/>
                <w:szCs w:val="22"/>
                <w:highlight w:val="yellow"/>
              </w:rPr>
              <w:t xml:space="preserve">Provide Training Support to HEPC </w:t>
            </w:r>
            <w:r w:rsidR="00756BC2" w:rsidRPr="00756BC2">
              <w:rPr>
                <w:b/>
                <w:bCs/>
                <w:color w:val="000000"/>
                <w:sz w:val="22"/>
                <w:szCs w:val="22"/>
                <w:highlight w:val="yellow"/>
              </w:rPr>
              <w:t>Plans</w:t>
            </w:r>
          </w:p>
          <w:p w14:paraId="5C857710" w14:textId="77777777" w:rsidR="00267CBD" w:rsidRDefault="00267CBD" w:rsidP="00267CBD">
            <w:pPr>
              <w:contextualSpacing/>
              <w:rPr>
                <w:b/>
                <w:bCs/>
                <w:color w:val="000000"/>
                <w:sz w:val="22"/>
                <w:szCs w:val="22"/>
              </w:rPr>
            </w:pPr>
          </w:p>
          <w:p w14:paraId="47D35BB2" w14:textId="63F92383" w:rsidR="00267CBD" w:rsidRDefault="00267CBD" w:rsidP="00267CBD">
            <w:pPr>
              <w:rPr>
                <w:b/>
                <w:bCs/>
                <w:color w:val="000000"/>
                <w:sz w:val="22"/>
                <w:szCs w:val="22"/>
              </w:rPr>
            </w:pPr>
            <w:r>
              <w:rPr>
                <w:color w:val="000000"/>
                <w:sz w:val="22"/>
              </w:rPr>
              <w:t xml:space="preserve">Identify training courses that prepare HEPC members with skills, knowledge, background, or expertise in identified HEPC </w:t>
            </w:r>
            <w:r w:rsidR="007B6A49">
              <w:rPr>
                <w:color w:val="000000"/>
                <w:sz w:val="22"/>
              </w:rPr>
              <w:t>Plans</w:t>
            </w:r>
            <w:r>
              <w:rPr>
                <w:color w:val="000000"/>
                <w:sz w:val="22"/>
              </w:rPr>
              <w:t xml:space="preserve">. </w:t>
            </w:r>
          </w:p>
        </w:tc>
        <w:tc>
          <w:tcPr>
            <w:tcW w:w="3780" w:type="dxa"/>
            <w:tcBorders>
              <w:top w:val="single" w:sz="4" w:space="0" w:color="auto"/>
              <w:left w:val="single" w:sz="4" w:space="0" w:color="auto"/>
              <w:bottom w:val="single" w:sz="4" w:space="0" w:color="auto"/>
              <w:right w:val="single" w:sz="4" w:space="0" w:color="auto"/>
            </w:tcBorders>
          </w:tcPr>
          <w:p w14:paraId="16F4A724" w14:textId="77777777" w:rsidR="00267CBD" w:rsidRPr="00EC49F4" w:rsidRDefault="00267CBD" w:rsidP="00267CBD">
            <w:pPr>
              <w:pStyle w:val="ListParagraph"/>
              <w:numPr>
                <w:ilvl w:val="0"/>
                <w:numId w:val="44"/>
              </w:numPr>
              <w:rPr>
                <w:bCs/>
                <w:color w:val="000000"/>
                <w:sz w:val="22"/>
                <w:szCs w:val="22"/>
              </w:rPr>
            </w:pPr>
            <w:r>
              <w:rPr>
                <w:b/>
                <w:color w:val="000000"/>
                <w:sz w:val="22"/>
                <w:szCs w:val="22"/>
              </w:rPr>
              <w:t>Submit</w:t>
            </w:r>
            <w:r w:rsidRPr="00EC49F4">
              <w:rPr>
                <w:bCs/>
                <w:color w:val="000000"/>
                <w:sz w:val="22"/>
                <w:szCs w:val="22"/>
              </w:rPr>
              <w:t xml:space="preserve"> </w:t>
            </w:r>
            <w:r>
              <w:rPr>
                <w:bCs/>
                <w:color w:val="000000"/>
                <w:sz w:val="22"/>
                <w:szCs w:val="22"/>
              </w:rPr>
              <w:t>Quarterly Training Report using the survey link provided by the OHEP Training Manager no later than 15 days following the start of a new quarter.</w:t>
            </w:r>
          </w:p>
          <w:p w14:paraId="12719F9F" w14:textId="77777777" w:rsidR="00267CBD" w:rsidRDefault="00267CBD" w:rsidP="00267CBD">
            <w:pPr>
              <w:pStyle w:val="ListParagraph"/>
              <w:ind w:left="36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C055614" w14:textId="1FFFA971" w:rsidR="00267CBD" w:rsidRPr="00D75852" w:rsidRDefault="0081209E" w:rsidP="00267CBD">
            <w:pPr>
              <w:rPr>
                <w:sz w:val="22"/>
                <w:szCs w:val="22"/>
              </w:rPr>
            </w:pPr>
            <w:r>
              <w:rPr>
                <w:sz w:val="22"/>
                <w:szCs w:val="22"/>
              </w:rPr>
              <w:t>Appropriate HEPC Plans</w:t>
            </w:r>
          </w:p>
        </w:tc>
        <w:tc>
          <w:tcPr>
            <w:tcW w:w="1350" w:type="dxa"/>
            <w:tcBorders>
              <w:top w:val="single" w:sz="4" w:space="0" w:color="auto"/>
              <w:left w:val="single" w:sz="4" w:space="0" w:color="auto"/>
              <w:bottom w:val="single" w:sz="4" w:space="0" w:color="auto"/>
              <w:right w:val="single" w:sz="4" w:space="0" w:color="auto"/>
            </w:tcBorders>
          </w:tcPr>
          <w:p w14:paraId="63C40366" w14:textId="1F72F174" w:rsidR="00267CBD" w:rsidRDefault="00267CBD" w:rsidP="00267CBD">
            <w:pPr>
              <w:jc w:val="center"/>
              <w:rPr>
                <w:b/>
                <w:i/>
                <w:color w:val="000000"/>
                <w:sz w:val="32"/>
                <w:szCs w:val="32"/>
              </w:rPr>
            </w:pPr>
            <w:r w:rsidRPr="00367EEF">
              <w:rPr>
                <w:b/>
                <w:i/>
                <w:color w:val="000000"/>
                <w:sz w:val="28"/>
                <w:szCs w:val="22"/>
              </w:rPr>
              <w:t>Quarterly</w:t>
            </w:r>
            <w:r>
              <w:rPr>
                <w:b/>
                <w:i/>
                <w:color w:val="000000"/>
                <w:sz w:val="32"/>
                <w:szCs w:val="32"/>
              </w:rPr>
              <w:t xml:space="preserve"> </w:t>
            </w:r>
          </w:p>
        </w:tc>
      </w:tr>
    </w:tbl>
    <w:p w14:paraId="49C17A3E" w14:textId="77777777" w:rsidR="0034300B" w:rsidRDefault="0034300B">
      <w:bookmarkStart w:id="2" w:name="_Hlk5351250"/>
      <w:r>
        <w:br w:type="page"/>
      </w:r>
    </w:p>
    <w:tbl>
      <w:tblPr>
        <w:tblW w:w="1446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5400"/>
        <w:gridCol w:w="3960"/>
        <w:gridCol w:w="2700"/>
        <w:gridCol w:w="1350"/>
      </w:tblGrid>
      <w:tr w:rsidR="00B95256" w14:paraId="4959C31A" w14:textId="77777777" w:rsidTr="009C5AF7">
        <w:trPr>
          <w:cantSplit/>
          <w:trHeight w:val="388"/>
        </w:trPr>
        <w:tc>
          <w:tcPr>
            <w:tcW w:w="6457" w:type="dxa"/>
            <w:gridSpan w:val="2"/>
            <w:shd w:val="clear" w:color="auto" w:fill="DBE5F1"/>
          </w:tcPr>
          <w:bookmarkEnd w:id="2"/>
          <w:p w14:paraId="07F75AE6" w14:textId="11AA68AB" w:rsidR="00B95256" w:rsidRPr="00D91D64" w:rsidRDefault="00B95256" w:rsidP="00B95256">
            <w:pPr>
              <w:jc w:val="center"/>
              <w:rPr>
                <w:b/>
                <w:color w:val="000000"/>
                <w:sz w:val="22"/>
                <w:szCs w:val="22"/>
                <w:highlight w:val="yellow"/>
              </w:rPr>
            </w:pPr>
            <w:r>
              <w:rPr>
                <w:b/>
                <w:smallCaps/>
                <w:snapToGrid w:val="0"/>
                <w:color w:val="000000"/>
                <w:szCs w:val="22"/>
              </w:rPr>
              <w:lastRenderedPageBreak/>
              <w:t>Annual Training Requirements (ATR)</w:t>
            </w:r>
          </w:p>
        </w:tc>
        <w:tc>
          <w:tcPr>
            <w:tcW w:w="3960" w:type="dxa"/>
            <w:tcBorders>
              <w:bottom w:val="nil"/>
            </w:tcBorders>
            <w:shd w:val="clear" w:color="auto" w:fill="DBE5F1"/>
          </w:tcPr>
          <w:p w14:paraId="3766F11D" w14:textId="6F31C007" w:rsidR="00B95256" w:rsidRPr="00CD2203" w:rsidRDefault="00B95256" w:rsidP="00B95256">
            <w:pPr>
              <w:pStyle w:val="ListParagraph"/>
              <w:ind w:left="360"/>
              <w:jc w:val="center"/>
              <w:rPr>
                <w:b/>
                <w:color w:val="000000"/>
                <w:sz w:val="22"/>
                <w:szCs w:val="22"/>
              </w:rPr>
            </w:pPr>
            <w:r w:rsidRPr="00D75852">
              <w:rPr>
                <w:b/>
                <w:smallCaps/>
                <w:snapToGrid w:val="0"/>
                <w:color w:val="000000"/>
                <w:szCs w:val="22"/>
              </w:rPr>
              <w:t>Element</w:t>
            </w:r>
            <w:r>
              <w:rPr>
                <w:b/>
                <w:smallCaps/>
                <w:snapToGrid w:val="0"/>
                <w:color w:val="000000"/>
                <w:szCs w:val="22"/>
              </w:rPr>
              <w:t>(</w:t>
            </w:r>
            <w:r w:rsidRPr="00D75852">
              <w:rPr>
                <w:b/>
                <w:smallCaps/>
                <w:snapToGrid w:val="0"/>
                <w:color w:val="000000"/>
                <w:szCs w:val="22"/>
              </w:rPr>
              <w:t>s</w:t>
            </w:r>
            <w:r>
              <w:rPr>
                <w:b/>
                <w:smallCaps/>
                <w:snapToGrid w:val="0"/>
                <w:color w:val="000000"/>
                <w:szCs w:val="22"/>
              </w:rPr>
              <w:t>)</w:t>
            </w:r>
            <w:r w:rsidRPr="00D75852">
              <w:rPr>
                <w:b/>
                <w:smallCaps/>
                <w:snapToGrid w:val="0"/>
                <w:color w:val="000000"/>
                <w:szCs w:val="22"/>
              </w:rPr>
              <w:t xml:space="preserve"> of Completion</w:t>
            </w:r>
          </w:p>
        </w:tc>
        <w:tc>
          <w:tcPr>
            <w:tcW w:w="2700" w:type="dxa"/>
            <w:tcBorders>
              <w:bottom w:val="nil"/>
            </w:tcBorders>
            <w:shd w:val="clear" w:color="auto" w:fill="DBE5F1"/>
          </w:tcPr>
          <w:p w14:paraId="033CAAEC" w14:textId="4918C3F8" w:rsidR="00B95256" w:rsidRDefault="00B95256" w:rsidP="00B95256">
            <w:pPr>
              <w:jc w:val="center"/>
              <w:rPr>
                <w:sz w:val="22"/>
                <w:szCs w:val="22"/>
              </w:rPr>
            </w:pPr>
            <w:r w:rsidRPr="00D75852">
              <w:rPr>
                <w:b/>
                <w:smallCaps/>
                <w:snapToGrid w:val="0"/>
                <w:color w:val="000000"/>
                <w:szCs w:val="22"/>
              </w:rPr>
              <w:t>Guidance Document(s)</w:t>
            </w:r>
          </w:p>
        </w:tc>
        <w:tc>
          <w:tcPr>
            <w:tcW w:w="1350" w:type="dxa"/>
            <w:tcBorders>
              <w:bottom w:val="nil"/>
            </w:tcBorders>
            <w:shd w:val="clear" w:color="auto" w:fill="DBE5F1"/>
          </w:tcPr>
          <w:p w14:paraId="4975DADA" w14:textId="10950740" w:rsidR="00B95256" w:rsidRDefault="00B95256" w:rsidP="00B95256">
            <w:pPr>
              <w:jc w:val="center"/>
              <w:rPr>
                <w:b/>
                <w:i/>
                <w:color w:val="000000"/>
                <w:sz w:val="32"/>
                <w:szCs w:val="22"/>
              </w:rPr>
            </w:pPr>
            <w:r w:rsidRPr="00D75852">
              <w:rPr>
                <w:b/>
                <w:smallCaps/>
                <w:snapToGrid w:val="0"/>
                <w:color w:val="000000"/>
                <w:szCs w:val="22"/>
              </w:rPr>
              <w:t>Qtr. Due</w:t>
            </w:r>
          </w:p>
        </w:tc>
      </w:tr>
      <w:tr w:rsidR="00B95256" w:rsidRPr="00D75852" w14:paraId="20E1FEF5" w14:textId="77777777" w:rsidTr="0034300B">
        <w:trPr>
          <w:cantSplit/>
          <w:trHeight w:val="388"/>
        </w:trPr>
        <w:tc>
          <w:tcPr>
            <w:tcW w:w="1057" w:type="dxa"/>
            <w:tcBorders>
              <w:top w:val="single" w:sz="4" w:space="0" w:color="auto"/>
              <w:left w:val="single" w:sz="4" w:space="0" w:color="auto"/>
              <w:bottom w:val="single" w:sz="4" w:space="0" w:color="auto"/>
              <w:right w:val="single" w:sz="4" w:space="0" w:color="auto"/>
            </w:tcBorders>
          </w:tcPr>
          <w:p w14:paraId="33518189" w14:textId="633FC64B" w:rsidR="00B95256" w:rsidRPr="00405CED" w:rsidRDefault="00B95256" w:rsidP="00B95256">
            <w:pPr>
              <w:rPr>
                <w:b/>
                <w:color w:val="000000"/>
                <w:sz w:val="24"/>
                <w:szCs w:val="22"/>
              </w:rPr>
            </w:pPr>
            <w:r>
              <w:rPr>
                <w:b/>
                <w:color w:val="000000"/>
                <w:sz w:val="24"/>
                <w:szCs w:val="22"/>
              </w:rPr>
              <w:t>ATR-10</w:t>
            </w:r>
          </w:p>
        </w:tc>
        <w:tc>
          <w:tcPr>
            <w:tcW w:w="5400" w:type="dxa"/>
            <w:tcBorders>
              <w:top w:val="single" w:sz="4" w:space="0" w:color="auto"/>
              <w:left w:val="single" w:sz="4" w:space="0" w:color="auto"/>
              <w:bottom w:val="single" w:sz="4" w:space="0" w:color="auto"/>
              <w:right w:val="single" w:sz="4" w:space="0" w:color="auto"/>
            </w:tcBorders>
          </w:tcPr>
          <w:p w14:paraId="50313DFB" w14:textId="7686509E" w:rsidR="00B95256" w:rsidRDefault="00B95256" w:rsidP="00B95256">
            <w:pPr>
              <w:rPr>
                <w:b/>
                <w:color w:val="000000"/>
                <w:sz w:val="22"/>
                <w:szCs w:val="22"/>
              </w:rPr>
            </w:pPr>
            <w:r w:rsidRPr="00672DC7">
              <w:rPr>
                <w:b/>
                <w:color w:val="000000"/>
                <w:sz w:val="22"/>
                <w:szCs w:val="22"/>
                <w:highlight w:val="yellow"/>
              </w:rPr>
              <w:t xml:space="preserve">Provide Training Equipment to HEPC </w:t>
            </w:r>
            <w:r w:rsidR="00756BC2" w:rsidRPr="00756BC2">
              <w:rPr>
                <w:b/>
                <w:color w:val="000000"/>
                <w:sz w:val="22"/>
                <w:szCs w:val="22"/>
                <w:highlight w:val="yellow"/>
              </w:rPr>
              <w:t>Activities</w:t>
            </w:r>
          </w:p>
          <w:p w14:paraId="0C23A1D3" w14:textId="77777777" w:rsidR="00B95256" w:rsidRDefault="00B95256" w:rsidP="00B95256">
            <w:pPr>
              <w:rPr>
                <w:b/>
                <w:color w:val="000000"/>
                <w:sz w:val="22"/>
                <w:szCs w:val="22"/>
              </w:rPr>
            </w:pPr>
          </w:p>
          <w:p w14:paraId="58E33817" w14:textId="46ACFFAD" w:rsidR="00B95256" w:rsidRPr="00D91D64" w:rsidRDefault="00B95256" w:rsidP="00B95256">
            <w:pPr>
              <w:rPr>
                <w:b/>
                <w:color w:val="000000"/>
                <w:sz w:val="22"/>
                <w:szCs w:val="22"/>
                <w:highlight w:val="yellow"/>
              </w:rPr>
            </w:pPr>
            <w:r w:rsidRPr="008F08A5">
              <w:rPr>
                <w:color w:val="000000"/>
                <w:sz w:val="22"/>
                <w:szCs w:val="22"/>
              </w:rPr>
              <w:t xml:space="preserve">Submit a budget modification to the Grants Administration Unit (nyshpp@health.ny.gov) and the OHEP Training Manager (prepedap@health.ny.gov), as required, when training equipment would enhance a planned HEPC </w:t>
            </w:r>
            <w:r w:rsidR="00756BC2">
              <w:rPr>
                <w:color w:val="000000"/>
                <w:sz w:val="22"/>
                <w:szCs w:val="22"/>
              </w:rPr>
              <w:t xml:space="preserve">Activities (including meetings, training, and exercises) </w:t>
            </w:r>
          </w:p>
        </w:tc>
        <w:tc>
          <w:tcPr>
            <w:tcW w:w="3960" w:type="dxa"/>
            <w:tcBorders>
              <w:top w:val="single" w:sz="4" w:space="0" w:color="auto"/>
              <w:left w:val="single" w:sz="4" w:space="0" w:color="auto"/>
              <w:bottom w:val="single" w:sz="4" w:space="0" w:color="auto"/>
              <w:right w:val="single" w:sz="4" w:space="0" w:color="auto"/>
            </w:tcBorders>
          </w:tcPr>
          <w:p w14:paraId="63FD9095" w14:textId="7AFDB937" w:rsidR="00B95256" w:rsidRPr="00F521AD" w:rsidRDefault="00B95256" w:rsidP="00B95256">
            <w:pPr>
              <w:pStyle w:val="ListParagraph"/>
              <w:numPr>
                <w:ilvl w:val="0"/>
                <w:numId w:val="7"/>
              </w:numPr>
              <w:rPr>
                <w:color w:val="000000"/>
                <w:sz w:val="22"/>
                <w:szCs w:val="22"/>
              </w:rPr>
            </w:pPr>
            <w:r>
              <w:rPr>
                <w:b/>
                <w:color w:val="000000"/>
                <w:sz w:val="22"/>
                <w:szCs w:val="22"/>
              </w:rPr>
              <w:t xml:space="preserve">Submit </w:t>
            </w:r>
            <w:r>
              <w:rPr>
                <w:bCs/>
                <w:color w:val="000000"/>
                <w:sz w:val="22"/>
                <w:szCs w:val="22"/>
              </w:rPr>
              <w:t>a budget modification to the Grants Administration Unit (</w:t>
            </w:r>
            <w:hyperlink r:id="rId20" w:history="1">
              <w:r w:rsidRPr="00DD1497">
                <w:rPr>
                  <w:rStyle w:val="Hyperlink"/>
                  <w:bCs/>
                  <w:sz w:val="22"/>
                  <w:szCs w:val="22"/>
                </w:rPr>
                <w:t>nyshpp@health.ny.gov</w:t>
              </w:r>
            </w:hyperlink>
            <w:r>
              <w:rPr>
                <w:bCs/>
                <w:color w:val="000000"/>
                <w:sz w:val="22"/>
                <w:szCs w:val="22"/>
              </w:rPr>
              <w:t>) and the OHEP Training Manager (</w:t>
            </w:r>
            <w:hyperlink r:id="rId21" w:history="1">
              <w:r w:rsidRPr="00DD1497">
                <w:rPr>
                  <w:rStyle w:val="Hyperlink"/>
                  <w:bCs/>
                  <w:sz w:val="22"/>
                  <w:szCs w:val="22"/>
                </w:rPr>
                <w:t>prepedap@health.ny.gov</w:t>
              </w:r>
            </w:hyperlink>
            <w:r>
              <w:rPr>
                <w:bCs/>
                <w:color w:val="000000"/>
                <w:sz w:val="22"/>
                <w:szCs w:val="22"/>
              </w:rPr>
              <w:t>), as required, when training equipment would enhance a planned HEPC Exercise</w:t>
            </w:r>
          </w:p>
          <w:p w14:paraId="1FEBA399" w14:textId="77EBBDA0" w:rsidR="00B95256" w:rsidRPr="00F521AD" w:rsidRDefault="00B95256" w:rsidP="00B95256">
            <w:pPr>
              <w:pStyle w:val="ListParagraph"/>
              <w:ind w:left="360"/>
              <w:rPr>
                <w:b/>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DEFE4DF" w14:textId="31EA6646" w:rsidR="00B95256" w:rsidRDefault="00B95256" w:rsidP="00B95256">
            <w:pPr>
              <w:rPr>
                <w:sz w:val="22"/>
                <w:szCs w:val="22"/>
              </w:rPr>
            </w:pPr>
            <w:r>
              <w:rPr>
                <w:sz w:val="22"/>
                <w:szCs w:val="22"/>
              </w:rPr>
              <w:t>Exercise Guidance Documents will be provided by the OHEP Exercise Manager or the OHEP SML Responsible for the Exercise.</w:t>
            </w:r>
          </w:p>
        </w:tc>
        <w:tc>
          <w:tcPr>
            <w:tcW w:w="1350" w:type="dxa"/>
            <w:tcBorders>
              <w:top w:val="single" w:sz="4" w:space="0" w:color="auto"/>
              <w:left w:val="single" w:sz="4" w:space="0" w:color="auto"/>
              <w:bottom w:val="single" w:sz="4" w:space="0" w:color="auto"/>
              <w:right w:val="single" w:sz="4" w:space="0" w:color="auto"/>
            </w:tcBorders>
          </w:tcPr>
          <w:p w14:paraId="672C1301" w14:textId="46023239" w:rsidR="00B95256" w:rsidRPr="00B2481A" w:rsidRDefault="00B95256" w:rsidP="00B95256">
            <w:pPr>
              <w:jc w:val="center"/>
              <w:rPr>
                <w:b/>
                <w:i/>
                <w:color w:val="000000"/>
                <w:sz w:val="32"/>
                <w:szCs w:val="32"/>
              </w:rPr>
            </w:pPr>
            <w:r w:rsidRPr="008F08A5">
              <w:rPr>
                <w:b/>
                <w:i/>
                <w:color w:val="000000"/>
              </w:rPr>
              <w:t>AS REQUIRED</w:t>
            </w:r>
          </w:p>
        </w:tc>
      </w:tr>
      <w:tr w:rsidR="00B95256" w:rsidRPr="00D75852" w14:paraId="37E5ADFE" w14:textId="77777777" w:rsidTr="0034300B">
        <w:trPr>
          <w:cantSplit/>
          <w:trHeight w:val="388"/>
        </w:trPr>
        <w:tc>
          <w:tcPr>
            <w:tcW w:w="1057" w:type="dxa"/>
            <w:tcBorders>
              <w:top w:val="single" w:sz="4" w:space="0" w:color="auto"/>
              <w:left w:val="single" w:sz="4" w:space="0" w:color="auto"/>
              <w:bottom w:val="single" w:sz="4" w:space="0" w:color="auto"/>
              <w:right w:val="single" w:sz="4" w:space="0" w:color="auto"/>
            </w:tcBorders>
            <w:shd w:val="clear" w:color="auto" w:fill="auto"/>
          </w:tcPr>
          <w:p w14:paraId="3411180B" w14:textId="3709D13E" w:rsidR="00B95256" w:rsidRPr="00405CED" w:rsidRDefault="00B95256" w:rsidP="00B95256">
            <w:pPr>
              <w:rPr>
                <w:b/>
                <w:color w:val="000000"/>
                <w:sz w:val="24"/>
                <w:szCs w:val="22"/>
              </w:rPr>
            </w:pPr>
            <w:r>
              <w:rPr>
                <w:b/>
                <w:color w:val="000000"/>
                <w:sz w:val="24"/>
                <w:szCs w:val="22"/>
              </w:rPr>
              <w:t>ATR-11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E4C40D6" w14:textId="3E0C3BF7" w:rsidR="00B95256" w:rsidRDefault="00B95256" w:rsidP="00B95256">
            <w:pPr>
              <w:contextualSpacing/>
              <w:rPr>
                <w:rFonts w:cstheme="minorHAnsi"/>
                <w:b/>
                <w:bCs/>
                <w:iCs/>
                <w:noProof/>
                <w:sz w:val="22"/>
                <w:szCs w:val="22"/>
                <w:highlight w:val="yellow"/>
              </w:rPr>
            </w:pPr>
            <w:r>
              <w:rPr>
                <w:rFonts w:cstheme="minorHAnsi"/>
                <w:b/>
                <w:bCs/>
                <w:iCs/>
                <w:noProof/>
                <w:sz w:val="22"/>
                <w:szCs w:val="22"/>
                <w:highlight w:val="yellow"/>
              </w:rPr>
              <w:t>Develop Training Courses to Support HEPC Level Training</w:t>
            </w:r>
          </w:p>
          <w:p w14:paraId="31421EBB" w14:textId="77777777" w:rsidR="00B95256" w:rsidRDefault="00B95256" w:rsidP="00B95256">
            <w:pPr>
              <w:rPr>
                <w:rFonts w:cstheme="minorHAnsi"/>
                <w:iCs/>
                <w:sz w:val="22"/>
                <w:szCs w:val="22"/>
              </w:rPr>
            </w:pPr>
          </w:p>
          <w:p w14:paraId="64CC05FB" w14:textId="4A067DCA" w:rsidR="00B95256" w:rsidRDefault="00B95256" w:rsidP="00B95256">
            <w:pPr>
              <w:rPr>
                <w:rFonts w:cstheme="minorHAnsi"/>
                <w:iCs/>
                <w:sz w:val="22"/>
                <w:szCs w:val="22"/>
              </w:rPr>
            </w:pPr>
            <w:r>
              <w:rPr>
                <w:rFonts w:cstheme="minorHAnsi"/>
                <w:iCs/>
                <w:sz w:val="22"/>
                <w:szCs w:val="22"/>
              </w:rPr>
              <w:t xml:space="preserve">Upon the request of a OHEP SML or HEPC Lead, in coordination with the OHEP Training Manager, </w:t>
            </w:r>
            <w:r w:rsidR="0081209E">
              <w:rPr>
                <w:rFonts w:cstheme="minorHAnsi"/>
                <w:iCs/>
                <w:sz w:val="22"/>
                <w:szCs w:val="22"/>
              </w:rPr>
              <w:t>HTC</w:t>
            </w:r>
            <w:r>
              <w:rPr>
                <w:rFonts w:cstheme="minorHAnsi"/>
                <w:iCs/>
                <w:sz w:val="22"/>
                <w:szCs w:val="22"/>
              </w:rPr>
              <w:t>s are able to provided resource support to the development of HEPC Training.  Support may include but is not limited to:</w:t>
            </w:r>
          </w:p>
          <w:p w14:paraId="04EE03E7" w14:textId="43B79B21" w:rsidR="00B95256" w:rsidRDefault="00B95256" w:rsidP="00B95256">
            <w:pPr>
              <w:pStyle w:val="ListParagraph"/>
              <w:numPr>
                <w:ilvl w:val="0"/>
                <w:numId w:val="7"/>
              </w:numPr>
              <w:rPr>
                <w:rFonts w:cstheme="minorHAnsi"/>
                <w:iCs/>
                <w:sz w:val="22"/>
                <w:szCs w:val="22"/>
              </w:rPr>
            </w:pPr>
            <w:r>
              <w:rPr>
                <w:rFonts w:cstheme="minorHAnsi"/>
                <w:iCs/>
                <w:sz w:val="22"/>
                <w:szCs w:val="22"/>
              </w:rPr>
              <w:t>Online Course Development</w:t>
            </w:r>
          </w:p>
          <w:p w14:paraId="75C71222" w14:textId="124CBB7D" w:rsidR="00B95256" w:rsidRDefault="00B95256" w:rsidP="00B95256">
            <w:pPr>
              <w:pStyle w:val="ListParagraph"/>
              <w:numPr>
                <w:ilvl w:val="0"/>
                <w:numId w:val="7"/>
              </w:numPr>
              <w:rPr>
                <w:rFonts w:cstheme="minorHAnsi"/>
                <w:iCs/>
                <w:sz w:val="22"/>
                <w:szCs w:val="22"/>
              </w:rPr>
            </w:pPr>
            <w:r>
              <w:rPr>
                <w:rFonts w:cstheme="minorHAnsi"/>
                <w:iCs/>
                <w:sz w:val="22"/>
                <w:szCs w:val="22"/>
              </w:rPr>
              <w:t>Scheduling of Speakers or Instructors</w:t>
            </w:r>
          </w:p>
          <w:p w14:paraId="24C16588" w14:textId="4D2EF51C" w:rsidR="00B95256" w:rsidRDefault="00B95256" w:rsidP="00B95256">
            <w:pPr>
              <w:pStyle w:val="ListParagraph"/>
              <w:numPr>
                <w:ilvl w:val="0"/>
                <w:numId w:val="7"/>
              </w:numPr>
              <w:rPr>
                <w:rFonts w:cstheme="minorHAnsi"/>
                <w:iCs/>
                <w:sz w:val="22"/>
                <w:szCs w:val="22"/>
              </w:rPr>
            </w:pPr>
            <w:r>
              <w:rPr>
                <w:rFonts w:cstheme="minorHAnsi"/>
                <w:iCs/>
                <w:sz w:val="22"/>
                <w:szCs w:val="22"/>
              </w:rPr>
              <w:t>LMS Support</w:t>
            </w:r>
          </w:p>
          <w:p w14:paraId="1D7E23A4" w14:textId="503100F1" w:rsidR="00B95256" w:rsidRDefault="00B95256" w:rsidP="00B95256">
            <w:pPr>
              <w:pStyle w:val="ListParagraph"/>
              <w:numPr>
                <w:ilvl w:val="0"/>
                <w:numId w:val="7"/>
              </w:numPr>
              <w:rPr>
                <w:rFonts w:cstheme="minorHAnsi"/>
                <w:iCs/>
                <w:sz w:val="22"/>
                <w:szCs w:val="22"/>
              </w:rPr>
            </w:pPr>
            <w:r>
              <w:rPr>
                <w:rFonts w:cstheme="minorHAnsi"/>
                <w:iCs/>
                <w:sz w:val="22"/>
                <w:szCs w:val="22"/>
              </w:rPr>
              <w:t>Course Peer Review</w:t>
            </w:r>
          </w:p>
          <w:p w14:paraId="02FDECAE" w14:textId="5E2EF80D" w:rsidR="00B95256" w:rsidRDefault="00B95256" w:rsidP="00B95256">
            <w:pPr>
              <w:pStyle w:val="ListParagraph"/>
              <w:numPr>
                <w:ilvl w:val="0"/>
                <w:numId w:val="7"/>
              </w:numPr>
              <w:rPr>
                <w:rFonts w:cstheme="minorHAnsi"/>
                <w:iCs/>
                <w:sz w:val="22"/>
                <w:szCs w:val="22"/>
              </w:rPr>
            </w:pPr>
            <w:r>
              <w:rPr>
                <w:rFonts w:cstheme="minorHAnsi"/>
                <w:iCs/>
                <w:sz w:val="22"/>
                <w:szCs w:val="22"/>
              </w:rPr>
              <w:t xml:space="preserve">Continuing Education coordination </w:t>
            </w:r>
          </w:p>
          <w:p w14:paraId="4AEEEBE8" w14:textId="7CA51312" w:rsidR="00B95256" w:rsidRPr="00C01CD0" w:rsidRDefault="00B95256" w:rsidP="00B95256">
            <w:pPr>
              <w:pStyle w:val="ListParagraph"/>
              <w:numPr>
                <w:ilvl w:val="0"/>
                <w:numId w:val="7"/>
              </w:numPr>
              <w:rPr>
                <w:rFonts w:cstheme="minorHAnsi"/>
                <w:iCs/>
                <w:sz w:val="22"/>
                <w:szCs w:val="22"/>
              </w:rPr>
            </w:pPr>
            <w:r>
              <w:rPr>
                <w:rFonts w:cstheme="minorHAnsi"/>
                <w:iCs/>
                <w:sz w:val="22"/>
                <w:szCs w:val="22"/>
              </w:rPr>
              <w:t xml:space="preserve">Training Subject Matter Expertise </w:t>
            </w:r>
          </w:p>
          <w:p w14:paraId="0ED43F7B" w14:textId="1E6005D2" w:rsidR="00B95256" w:rsidRPr="00301D0C" w:rsidRDefault="00B95256" w:rsidP="00B95256">
            <w:pPr>
              <w:contextualSpacing/>
              <w:rPr>
                <w:bCs/>
                <w:color w:val="000000"/>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FC1C401" w14:textId="42B6992D" w:rsidR="00B95256" w:rsidRDefault="00B95256" w:rsidP="00B95256">
            <w:pPr>
              <w:pStyle w:val="ListParagraph"/>
              <w:numPr>
                <w:ilvl w:val="0"/>
                <w:numId w:val="23"/>
              </w:numPr>
              <w:rPr>
                <w:color w:val="000000"/>
                <w:sz w:val="22"/>
                <w:szCs w:val="22"/>
              </w:rPr>
            </w:pPr>
            <w:r>
              <w:rPr>
                <w:color w:val="000000"/>
                <w:sz w:val="22"/>
                <w:szCs w:val="22"/>
              </w:rPr>
              <w:t xml:space="preserve">When required, </w:t>
            </w:r>
            <w:r w:rsidR="003F7CFB" w:rsidRPr="003F7CFB">
              <w:rPr>
                <w:b/>
                <w:bCs/>
                <w:color w:val="000000"/>
                <w:sz w:val="22"/>
                <w:szCs w:val="22"/>
              </w:rPr>
              <w:t>training content</w:t>
            </w:r>
            <w:r>
              <w:rPr>
                <w:color w:val="000000"/>
                <w:sz w:val="22"/>
                <w:szCs w:val="22"/>
              </w:rPr>
              <w:t xml:space="preserve"> of the completed course developed </w:t>
            </w:r>
            <w:r w:rsidR="003F7CFB">
              <w:rPr>
                <w:color w:val="000000"/>
                <w:sz w:val="22"/>
                <w:szCs w:val="22"/>
              </w:rPr>
              <w:t xml:space="preserve">by </w:t>
            </w:r>
            <w:r>
              <w:rPr>
                <w:color w:val="000000"/>
                <w:sz w:val="22"/>
                <w:szCs w:val="22"/>
              </w:rPr>
              <w:t xml:space="preserve">an </w:t>
            </w:r>
            <w:r w:rsidR="0081209E">
              <w:rPr>
                <w:color w:val="000000"/>
                <w:sz w:val="22"/>
                <w:szCs w:val="22"/>
              </w:rPr>
              <w:t xml:space="preserve">HTC </w:t>
            </w:r>
            <w:r>
              <w:rPr>
                <w:color w:val="000000"/>
                <w:sz w:val="22"/>
                <w:szCs w:val="22"/>
              </w:rPr>
              <w:t>will be submitted to the OHEP Training Manager (</w:t>
            </w:r>
            <w:hyperlink r:id="rId22" w:history="1">
              <w:r w:rsidRPr="00DD1497">
                <w:rPr>
                  <w:rStyle w:val="Hyperlink"/>
                  <w:sz w:val="22"/>
                  <w:szCs w:val="22"/>
                </w:rPr>
                <w:t>prepedap@health.ny.gov</w:t>
              </w:r>
            </w:hyperlink>
            <w:r>
              <w:rPr>
                <w:color w:val="000000"/>
                <w:sz w:val="22"/>
                <w:szCs w:val="22"/>
              </w:rPr>
              <w:t>)</w:t>
            </w:r>
          </w:p>
          <w:p w14:paraId="4B77F3C3" w14:textId="4A94F3C8" w:rsidR="00B95256" w:rsidRPr="00F521AD" w:rsidRDefault="00B95256" w:rsidP="00B95256">
            <w:pPr>
              <w:pStyle w:val="ListParagraph"/>
              <w:numPr>
                <w:ilvl w:val="0"/>
                <w:numId w:val="7"/>
              </w:numPr>
              <w:rPr>
                <w:color w:val="000000"/>
                <w:sz w:val="22"/>
                <w:szCs w:val="22"/>
              </w:rPr>
            </w:pPr>
            <w:r>
              <w:rPr>
                <w:color w:val="000000"/>
                <w:sz w:val="22"/>
                <w:szCs w:val="22"/>
              </w:rPr>
              <w:t xml:space="preserve">When required, </w:t>
            </w:r>
            <w:r>
              <w:rPr>
                <w:b/>
                <w:color w:val="000000"/>
                <w:sz w:val="22"/>
                <w:szCs w:val="22"/>
              </w:rPr>
              <w:t xml:space="preserve">Submit </w:t>
            </w:r>
            <w:r>
              <w:rPr>
                <w:bCs/>
                <w:color w:val="000000"/>
                <w:sz w:val="22"/>
                <w:szCs w:val="22"/>
              </w:rPr>
              <w:t>a budget modification to the Grants Administration Unit (</w:t>
            </w:r>
            <w:hyperlink r:id="rId23" w:history="1">
              <w:r w:rsidRPr="00DD1497">
                <w:rPr>
                  <w:rStyle w:val="Hyperlink"/>
                  <w:bCs/>
                  <w:sz w:val="22"/>
                  <w:szCs w:val="22"/>
                </w:rPr>
                <w:t>nyshpp@health.ny.gov</w:t>
              </w:r>
            </w:hyperlink>
            <w:r>
              <w:rPr>
                <w:bCs/>
                <w:color w:val="000000"/>
                <w:sz w:val="22"/>
                <w:szCs w:val="22"/>
              </w:rPr>
              <w:t>) and the OHEP Training Manager (</w:t>
            </w:r>
            <w:hyperlink r:id="rId24" w:history="1">
              <w:r w:rsidRPr="00DD1497">
                <w:rPr>
                  <w:rStyle w:val="Hyperlink"/>
                  <w:bCs/>
                  <w:sz w:val="22"/>
                  <w:szCs w:val="22"/>
                </w:rPr>
                <w:t>prepedap@health.ny.gov</w:t>
              </w:r>
            </w:hyperlink>
            <w:r>
              <w:rPr>
                <w:bCs/>
                <w:color w:val="000000"/>
                <w:sz w:val="22"/>
                <w:szCs w:val="22"/>
              </w:rPr>
              <w:t xml:space="preserve">), as required, when training equipment would enhance a planned HEPC </w:t>
            </w:r>
            <w:r w:rsidR="00451163">
              <w:rPr>
                <w:bCs/>
                <w:color w:val="000000"/>
                <w:sz w:val="22"/>
                <w:szCs w:val="22"/>
              </w:rPr>
              <w:t>Activity</w:t>
            </w:r>
          </w:p>
          <w:p w14:paraId="6D23BA92" w14:textId="53CF5D80" w:rsidR="00B95256" w:rsidRPr="00EC49F4" w:rsidRDefault="00B95256" w:rsidP="00B95256">
            <w:pPr>
              <w:pStyle w:val="ListParagraph"/>
              <w:ind w:left="360"/>
              <w:rPr>
                <w:color w:val="000000"/>
                <w:sz w:val="22"/>
                <w:szCs w:val="22"/>
              </w:rPr>
            </w:pPr>
          </w:p>
          <w:p w14:paraId="7F941138" w14:textId="09CFD827" w:rsidR="00B95256" w:rsidRPr="009535F2" w:rsidRDefault="00B95256" w:rsidP="00B95256">
            <w:pPr>
              <w:ind w:left="360"/>
              <w:contextualSpacing/>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6592BE" w14:textId="4FCDD171" w:rsidR="00B95256" w:rsidRDefault="00B95256" w:rsidP="00B95256">
            <w:pPr>
              <w:rPr>
                <w:sz w:val="22"/>
                <w:szCs w:val="22"/>
              </w:rPr>
            </w:pPr>
            <w:r>
              <w:rPr>
                <w:sz w:val="22"/>
                <w:szCs w:val="22"/>
              </w:rPr>
              <w:t>This deliverable will only be executed under the approval and guidance of the OHEP Training Manager.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9BB7789" w14:textId="48D3F731" w:rsidR="00B95256" w:rsidRPr="00095AAB" w:rsidRDefault="00B95256" w:rsidP="00B95256">
            <w:pPr>
              <w:jc w:val="center"/>
              <w:rPr>
                <w:b/>
                <w:i/>
                <w:strike/>
                <w:color w:val="000000"/>
                <w:sz w:val="32"/>
                <w:szCs w:val="22"/>
              </w:rPr>
            </w:pPr>
            <w:r w:rsidRPr="008F08A5">
              <w:rPr>
                <w:b/>
                <w:i/>
                <w:color w:val="000000"/>
              </w:rPr>
              <w:t>AS REQUIRED</w:t>
            </w:r>
            <w:r w:rsidRPr="00095AAB">
              <w:rPr>
                <w:b/>
                <w:i/>
                <w:strike/>
                <w:color w:val="000000"/>
                <w:sz w:val="32"/>
                <w:szCs w:val="22"/>
              </w:rPr>
              <w:t xml:space="preserve"> </w:t>
            </w:r>
          </w:p>
        </w:tc>
      </w:tr>
      <w:tr w:rsidR="002E366C" w:rsidRPr="00D75852" w14:paraId="09AA715B" w14:textId="77777777" w:rsidTr="008C5F5B">
        <w:trPr>
          <w:cantSplit/>
          <w:trHeight w:val="388"/>
        </w:trPr>
        <w:tc>
          <w:tcPr>
            <w:tcW w:w="1057" w:type="dxa"/>
            <w:tcBorders>
              <w:top w:val="single" w:sz="4" w:space="0" w:color="auto"/>
              <w:left w:val="single" w:sz="4" w:space="0" w:color="auto"/>
              <w:bottom w:val="single" w:sz="4" w:space="0" w:color="auto"/>
              <w:right w:val="single" w:sz="4" w:space="0" w:color="auto"/>
            </w:tcBorders>
          </w:tcPr>
          <w:p w14:paraId="36B6AD44" w14:textId="01B2EB82" w:rsidR="002E366C" w:rsidRDefault="002E366C" w:rsidP="002E366C">
            <w:pPr>
              <w:rPr>
                <w:b/>
                <w:noProof/>
                <w:color w:val="000000"/>
                <w:sz w:val="24"/>
                <w:szCs w:val="22"/>
              </w:rPr>
            </w:pPr>
            <w:r>
              <w:rPr>
                <w:b/>
                <w:noProof/>
                <w:color w:val="000000"/>
                <w:sz w:val="24"/>
                <w:szCs w:val="22"/>
              </w:rPr>
              <w:t>ATR-12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27B190" w14:textId="3180F323" w:rsidR="002E366C" w:rsidRPr="00D75E88" w:rsidRDefault="003C0169" w:rsidP="002E366C">
            <w:pPr>
              <w:autoSpaceDE w:val="0"/>
              <w:autoSpaceDN w:val="0"/>
              <w:adjustRightInd w:val="0"/>
              <w:rPr>
                <w:i/>
                <w:sz w:val="22"/>
                <w:szCs w:val="22"/>
              </w:rPr>
            </w:pPr>
            <w:r w:rsidRPr="00C307C8">
              <w:rPr>
                <w:b/>
                <w:color w:val="000000"/>
                <w:sz w:val="22"/>
                <w:szCs w:val="22"/>
                <w:highlight w:val="yellow"/>
              </w:rPr>
              <w:t>Evacuation of Facilities in Disasters System (</w:t>
            </w:r>
            <w:proofErr w:type="spellStart"/>
            <w:r w:rsidRPr="00C307C8">
              <w:rPr>
                <w:b/>
                <w:color w:val="000000"/>
                <w:sz w:val="22"/>
                <w:szCs w:val="22"/>
                <w:highlight w:val="yellow"/>
              </w:rPr>
              <w:t>eFINDS</w:t>
            </w:r>
            <w:proofErr w:type="spellEnd"/>
            <w:r w:rsidRPr="00C307C8">
              <w:rPr>
                <w:b/>
                <w:color w:val="000000"/>
                <w:sz w:val="22"/>
                <w:szCs w:val="22"/>
                <w:highlight w:val="yellow"/>
              </w:rPr>
              <w:t>) Train-the-Trainer</w:t>
            </w:r>
          </w:p>
          <w:p w14:paraId="1CD3DAB3" w14:textId="77777777" w:rsidR="002E366C" w:rsidRPr="00D75E88" w:rsidRDefault="002E366C" w:rsidP="002E366C">
            <w:pPr>
              <w:rPr>
                <w:color w:val="000000"/>
                <w:sz w:val="22"/>
                <w:szCs w:val="22"/>
              </w:rPr>
            </w:pPr>
          </w:p>
          <w:p w14:paraId="00E41514" w14:textId="0C06C0DA" w:rsidR="002E366C" w:rsidRDefault="003C0169" w:rsidP="002E366C">
            <w:pPr>
              <w:rPr>
                <w:color w:val="000000"/>
                <w:sz w:val="22"/>
                <w:szCs w:val="22"/>
              </w:rPr>
            </w:pPr>
            <w:r>
              <w:rPr>
                <w:color w:val="000000"/>
                <w:sz w:val="22"/>
                <w:szCs w:val="22"/>
              </w:rPr>
              <w:t xml:space="preserve">A minimum of one (1) </w:t>
            </w:r>
            <w:r w:rsidR="0081209E">
              <w:rPr>
                <w:color w:val="000000"/>
                <w:sz w:val="22"/>
                <w:szCs w:val="22"/>
              </w:rPr>
              <w:t>HTC</w:t>
            </w:r>
            <w:r>
              <w:rPr>
                <w:color w:val="000000"/>
                <w:sz w:val="22"/>
                <w:szCs w:val="22"/>
              </w:rPr>
              <w:t xml:space="preserve"> staff person must be </w:t>
            </w:r>
            <w:r w:rsidR="00C307C8">
              <w:rPr>
                <w:color w:val="000000"/>
                <w:sz w:val="22"/>
                <w:szCs w:val="22"/>
              </w:rPr>
              <w:t xml:space="preserve">an </w:t>
            </w:r>
            <w:proofErr w:type="spellStart"/>
            <w:r w:rsidR="00C307C8">
              <w:rPr>
                <w:color w:val="000000"/>
                <w:sz w:val="22"/>
                <w:szCs w:val="22"/>
              </w:rPr>
              <w:t>eFINDS</w:t>
            </w:r>
            <w:proofErr w:type="spellEnd"/>
            <w:r w:rsidR="00C307C8">
              <w:rPr>
                <w:color w:val="000000"/>
                <w:sz w:val="22"/>
                <w:szCs w:val="22"/>
              </w:rPr>
              <w:t xml:space="preserve"> Train-the-Trainer qualified instructor.</w:t>
            </w:r>
          </w:p>
          <w:p w14:paraId="1921D802" w14:textId="4722109C" w:rsidR="00C307C8" w:rsidRPr="00C307C8" w:rsidRDefault="00C307C8" w:rsidP="002E366C">
            <w:pPr>
              <w:rPr>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F7148D7" w14:textId="5F73DDBC" w:rsidR="002E366C" w:rsidRPr="00BD00E9" w:rsidRDefault="002E366C" w:rsidP="002E366C">
            <w:pPr>
              <w:numPr>
                <w:ilvl w:val="0"/>
                <w:numId w:val="7"/>
              </w:numPr>
              <w:rPr>
                <w:color w:val="000000"/>
                <w:sz w:val="22"/>
                <w:szCs w:val="22"/>
              </w:rPr>
            </w:pPr>
            <w:r w:rsidRPr="00BD00E9">
              <w:rPr>
                <w:color w:val="000000"/>
                <w:sz w:val="22"/>
                <w:szCs w:val="22"/>
              </w:rPr>
              <w:t xml:space="preserve">A minimum of </w:t>
            </w:r>
            <w:r w:rsidRPr="00BD00E9">
              <w:rPr>
                <w:b/>
                <w:color w:val="000000"/>
                <w:sz w:val="22"/>
                <w:szCs w:val="22"/>
              </w:rPr>
              <w:t>one (1)</w:t>
            </w:r>
            <w:r w:rsidRPr="00BD00E9">
              <w:rPr>
                <w:color w:val="000000"/>
                <w:sz w:val="22"/>
                <w:szCs w:val="22"/>
              </w:rPr>
              <w:t xml:space="preserve"> </w:t>
            </w:r>
            <w:r w:rsidR="0081209E">
              <w:rPr>
                <w:b/>
                <w:bCs/>
                <w:color w:val="000000"/>
                <w:sz w:val="22"/>
                <w:szCs w:val="22"/>
              </w:rPr>
              <w:t xml:space="preserve">HTC </w:t>
            </w:r>
            <w:r w:rsidRPr="00BD00E9">
              <w:rPr>
                <w:b/>
                <w:color w:val="000000"/>
                <w:sz w:val="22"/>
                <w:szCs w:val="22"/>
              </w:rPr>
              <w:t xml:space="preserve">staff person must </w:t>
            </w:r>
            <w:r>
              <w:rPr>
                <w:b/>
                <w:color w:val="000000"/>
                <w:sz w:val="22"/>
                <w:szCs w:val="22"/>
              </w:rPr>
              <w:t xml:space="preserve">be an </w:t>
            </w:r>
            <w:proofErr w:type="spellStart"/>
            <w:r w:rsidR="001D737C">
              <w:rPr>
                <w:b/>
                <w:color w:val="000000"/>
                <w:sz w:val="22"/>
                <w:szCs w:val="22"/>
              </w:rPr>
              <w:t>eFINDS</w:t>
            </w:r>
            <w:proofErr w:type="spellEnd"/>
            <w:r w:rsidR="001D737C">
              <w:rPr>
                <w:b/>
                <w:color w:val="000000"/>
                <w:sz w:val="22"/>
                <w:szCs w:val="22"/>
              </w:rPr>
              <w:t xml:space="preserve"> Trainer.</w:t>
            </w:r>
          </w:p>
          <w:p w14:paraId="080422DF" w14:textId="77777777" w:rsidR="002E366C" w:rsidRPr="002C62F1" w:rsidRDefault="002E366C" w:rsidP="002E366C">
            <w:pPr>
              <w:pStyle w:val="ListParagraph"/>
              <w:rPr>
                <w:color w:val="000000"/>
                <w:sz w:val="22"/>
                <w:szCs w:val="22"/>
              </w:rPr>
            </w:pPr>
          </w:p>
          <w:p w14:paraId="42687116" w14:textId="5156F13B" w:rsidR="002E366C" w:rsidRDefault="002E366C" w:rsidP="00C307C8">
            <w:pPr>
              <w:ind w:left="360"/>
              <w:contextualSpacing/>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BC720D9" w14:textId="1F6A865B" w:rsidR="002E366C" w:rsidRDefault="009F195D" w:rsidP="002E366C">
            <w:pPr>
              <w:rPr>
                <w:sz w:val="22"/>
                <w:szCs w:val="22"/>
              </w:rPr>
            </w:pPr>
            <w:r>
              <w:rPr>
                <w:sz w:val="22"/>
                <w:szCs w:val="22"/>
              </w:rPr>
              <w:t xml:space="preserve">Guidance on </w:t>
            </w:r>
            <w:proofErr w:type="spellStart"/>
            <w:r>
              <w:rPr>
                <w:sz w:val="22"/>
                <w:szCs w:val="22"/>
              </w:rPr>
              <w:t>eFINDS</w:t>
            </w:r>
            <w:proofErr w:type="spellEnd"/>
            <w:r>
              <w:rPr>
                <w:sz w:val="22"/>
                <w:szCs w:val="22"/>
              </w:rPr>
              <w:t xml:space="preserve"> is found through the </w:t>
            </w:r>
            <w:proofErr w:type="spellStart"/>
            <w:r>
              <w:rPr>
                <w:sz w:val="22"/>
                <w:szCs w:val="22"/>
              </w:rPr>
              <w:t>eFINDS</w:t>
            </w:r>
            <w:proofErr w:type="spellEnd"/>
            <w:r>
              <w:rPr>
                <w:sz w:val="22"/>
                <w:szCs w:val="22"/>
              </w:rPr>
              <w:t xml:space="preserve"> Application on the Health Commerce System.</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440616" w14:textId="6E2CEEDF" w:rsidR="002E366C" w:rsidRDefault="002E366C" w:rsidP="002E366C">
            <w:pPr>
              <w:jc w:val="center"/>
              <w:rPr>
                <w:b/>
                <w:i/>
                <w:color w:val="000000"/>
                <w:sz w:val="32"/>
                <w:szCs w:val="22"/>
              </w:rPr>
            </w:pPr>
            <w:r w:rsidRPr="00367EEF">
              <w:rPr>
                <w:b/>
                <w:i/>
                <w:color w:val="000000"/>
                <w:sz w:val="28"/>
                <w:szCs w:val="22"/>
              </w:rPr>
              <w:t>Quarterly</w:t>
            </w:r>
          </w:p>
        </w:tc>
      </w:tr>
      <w:tr w:rsidR="00267CBD" w:rsidRPr="00D75852" w14:paraId="4128FF3E" w14:textId="77777777" w:rsidTr="00267CBD">
        <w:trPr>
          <w:cantSplit/>
          <w:trHeight w:val="388"/>
        </w:trPr>
        <w:tc>
          <w:tcPr>
            <w:tcW w:w="1057"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795679D" w14:textId="77777777" w:rsidR="00267CBD" w:rsidRDefault="00267CBD" w:rsidP="002E366C">
            <w:pPr>
              <w:rPr>
                <w:b/>
                <w:noProof/>
                <w:color w:val="000000"/>
                <w:sz w:val="24"/>
                <w:szCs w:val="22"/>
              </w:rPr>
            </w:pPr>
          </w:p>
          <w:p w14:paraId="5B22FDD6" w14:textId="77777777" w:rsidR="00267CBD" w:rsidRDefault="00267CBD" w:rsidP="002E366C">
            <w:pPr>
              <w:rPr>
                <w:b/>
                <w:noProof/>
                <w:color w:val="000000"/>
                <w:sz w:val="24"/>
                <w:szCs w:val="22"/>
              </w:rPr>
            </w:pPr>
          </w:p>
          <w:p w14:paraId="4B13EFC0" w14:textId="77777777" w:rsidR="00267CBD" w:rsidRDefault="00267CBD" w:rsidP="002E366C">
            <w:pPr>
              <w:rPr>
                <w:b/>
                <w:noProof/>
                <w:color w:val="000000"/>
                <w:sz w:val="24"/>
                <w:szCs w:val="22"/>
              </w:rPr>
            </w:pPr>
          </w:p>
          <w:p w14:paraId="218E612F" w14:textId="77777777" w:rsidR="00267CBD" w:rsidRDefault="00267CBD" w:rsidP="002E366C">
            <w:pPr>
              <w:rPr>
                <w:b/>
                <w:noProof/>
                <w:color w:val="000000"/>
                <w:sz w:val="24"/>
                <w:szCs w:val="22"/>
              </w:rPr>
            </w:pPr>
          </w:p>
          <w:p w14:paraId="4C98B009" w14:textId="56E16FE4" w:rsidR="00267CBD" w:rsidRDefault="00267CBD" w:rsidP="002E366C">
            <w:pPr>
              <w:rPr>
                <w:b/>
                <w:noProof/>
                <w:color w:val="000000"/>
                <w:sz w:val="24"/>
                <w:szCs w:val="22"/>
              </w:rPr>
            </w:pPr>
          </w:p>
        </w:tc>
        <w:tc>
          <w:tcPr>
            <w:tcW w:w="540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8A61C25" w14:textId="77777777" w:rsidR="00267CBD" w:rsidRPr="00C307C8" w:rsidRDefault="00267CBD" w:rsidP="002E366C">
            <w:pPr>
              <w:autoSpaceDE w:val="0"/>
              <w:autoSpaceDN w:val="0"/>
              <w:adjustRightInd w:val="0"/>
              <w:rPr>
                <w:b/>
                <w:color w:val="000000"/>
                <w:sz w:val="22"/>
                <w:szCs w:val="22"/>
                <w:highlight w:val="yellow"/>
              </w:rPr>
            </w:pPr>
          </w:p>
        </w:tc>
        <w:tc>
          <w:tcPr>
            <w:tcW w:w="396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379266DF" w14:textId="77777777" w:rsidR="00267CBD" w:rsidRPr="00BD00E9" w:rsidRDefault="00267CBD" w:rsidP="002E366C">
            <w:pPr>
              <w:numPr>
                <w:ilvl w:val="0"/>
                <w:numId w:val="7"/>
              </w:numPr>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6815208" w14:textId="77777777" w:rsidR="00267CBD" w:rsidRDefault="00267CBD" w:rsidP="002E366C">
            <w:pP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A34A84B" w14:textId="77777777" w:rsidR="00267CBD" w:rsidRPr="00367EEF" w:rsidRDefault="00267CBD" w:rsidP="002E366C">
            <w:pPr>
              <w:jc w:val="center"/>
              <w:rPr>
                <w:b/>
                <w:i/>
                <w:color w:val="000000"/>
                <w:sz w:val="28"/>
                <w:szCs w:val="22"/>
              </w:rPr>
            </w:pPr>
          </w:p>
        </w:tc>
      </w:tr>
      <w:tr w:rsidR="00267CBD" w:rsidRPr="00D75852" w14:paraId="265316ED" w14:textId="77777777" w:rsidTr="0026090A">
        <w:trPr>
          <w:cantSplit/>
          <w:trHeight w:val="388"/>
        </w:trPr>
        <w:tc>
          <w:tcPr>
            <w:tcW w:w="6457" w:type="dxa"/>
            <w:gridSpan w:val="2"/>
            <w:shd w:val="clear" w:color="auto" w:fill="DBE5F1"/>
          </w:tcPr>
          <w:p w14:paraId="21108B5A" w14:textId="74A08084" w:rsidR="00267CBD" w:rsidRPr="00D75852" w:rsidRDefault="00267CBD" w:rsidP="00267CBD">
            <w:pPr>
              <w:autoSpaceDE w:val="0"/>
              <w:autoSpaceDN w:val="0"/>
              <w:adjustRightInd w:val="0"/>
              <w:jc w:val="center"/>
              <w:rPr>
                <w:b/>
                <w:sz w:val="22"/>
                <w:szCs w:val="22"/>
                <w:highlight w:val="yellow"/>
              </w:rPr>
            </w:pPr>
            <w:r>
              <w:rPr>
                <w:b/>
                <w:smallCaps/>
                <w:snapToGrid w:val="0"/>
                <w:color w:val="000000"/>
                <w:szCs w:val="22"/>
              </w:rPr>
              <w:lastRenderedPageBreak/>
              <w:t>Annual Training Requirements (ATR)</w:t>
            </w:r>
          </w:p>
        </w:tc>
        <w:tc>
          <w:tcPr>
            <w:tcW w:w="3960" w:type="dxa"/>
            <w:tcBorders>
              <w:bottom w:val="nil"/>
            </w:tcBorders>
            <w:shd w:val="clear" w:color="auto" w:fill="DBE5F1"/>
          </w:tcPr>
          <w:p w14:paraId="12BEC6A0" w14:textId="4C6F4F7F" w:rsidR="00267CBD" w:rsidRPr="00267CBD" w:rsidRDefault="00267CBD" w:rsidP="00267CBD">
            <w:pPr>
              <w:jc w:val="center"/>
              <w:rPr>
                <w:color w:val="000000"/>
                <w:sz w:val="22"/>
                <w:szCs w:val="22"/>
              </w:rPr>
            </w:pPr>
            <w:r w:rsidRPr="00267CBD">
              <w:rPr>
                <w:b/>
                <w:smallCaps/>
                <w:snapToGrid w:val="0"/>
                <w:color w:val="000000"/>
                <w:szCs w:val="22"/>
              </w:rPr>
              <w:t>Element(s) of Completion</w:t>
            </w:r>
          </w:p>
        </w:tc>
        <w:tc>
          <w:tcPr>
            <w:tcW w:w="2700" w:type="dxa"/>
            <w:tcBorders>
              <w:bottom w:val="nil"/>
            </w:tcBorders>
            <w:shd w:val="clear" w:color="auto" w:fill="DBE5F1"/>
          </w:tcPr>
          <w:p w14:paraId="3BD6B42E" w14:textId="6549AB9A" w:rsidR="00267CBD" w:rsidRDefault="00267CBD" w:rsidP="00267CBD">
            <w:pPr>
              <w:jc w:val="center"/>
              <w:rPr>
                <w:sz w:val="22"/>
                <w:szCs w:val="22"/>
              </w:rPr>
            </w:pPr>
            <w:r w:rsidRPr="00D75852">
              <w:rPr>
                <w:b/>
                <w:smallCaps/>
                <w:snapToGrid w:val="0"/>
                <w:color w:val="000000"/>
                <w:szCs w:val="22"/>
              </w:rPr>
              <w:t>Guidance Document(s)</w:t>
            </w:r>
          </w:p>
        </w:tc>
        <w:tc>
          <w:tcPr>
            <w:tcW w:w="1350" w:type="dxa"/>
            <w:tcBorders>
              <w:bottom w:val="nil"/>
            </w:tcBorders>
            <w:shd w:val="clear" w:color="auto" w:fill="DBE5F1"/>
          </w:tcPr>
          <w:p w14:paraId="36CB0A33" w14:textId="5649256F" w:rsidR="00267CBD" w:rsidRPr="008F08A5" w:rsidRDefault="00267CBD" w:rsidP="00267CBD">
            <w:pPr>
              <w:jc w:val="center"/>
              <w:rPr>
                <w:b/>
                <w:i/>
                <w:color w:val="000000"/>
              </w:rPr>
            </w:pPr>
            <w:r w:rsidRPr="00D75852">
              <w:rPr>
                <w:b/>
                <w:smallCaps/>
                <w:snapToGrid w:val="0"/>
                <w:color w:val="000000"/>
                <w:szCs w:val="22"/>
              </w:rPr>
              <w:t>Qtr. Due</w:t>
            </w:r>
          </w:p>
        </w:tc>
      </w:tr>
      <w:tr w:rsidR="00267CBD" w:rsidRPr="00D75852" w14:paraId="48351CE2" w14:textId="77777777" w:rsidTr="008C5F5B">
        <w:trPr>
          <w:cantSplit/>
          <w:trHeight w:val="388"/>
        </w:trPr>
        <w:tc>
          <w:tcPr>
            <w:tcW w:w="1057" w:type="dxa"/>
            <w:tcBorders>
              <w:top w:val="single" w:sz="4" w:space="0" w:color="auto"/>
              <w:left w:val="single" w:sz="4" w:space="0" w:color="auto"/>
              <w:bottom w:val="single" w:sz="4" w:space="0" w:color="auto"/>
              <w:right w:val="single" w:sz="4" w:space="0" w:color="auto"/>
            </w:tcBorders>
          </w:tcPr>
          <w:p w14:paraId="1040C1FC" w14:textId="44EBE812" w:rsidR="00267CBD" w:rsidRPr="00C81579" w:rsidRDefault="00267CBD" w:rsidP="00267CBD">
            <w:pPr>
              <w:rPr>
                <w:b/>
                <w:sz w:val="24"/>
                <w:szCs w:val="22"/>
              </w:rPr>
            </w:pPr>
            <w:r>
              <w:rPr>
                <w:b/>
                <w:sz w:val="24"/>
                <w:szCs w:val="22"/>
              </w:rPr>
              <w:t>ATR-13</w:t>
            </w:r>
          </w:p>
          <w:p w14:paraId="1F5E8E68" w14:textId="77777777" w:rsidR="00267CBD" w:rsidRPr="00D75852" w:rsidRDefault="00267CBD" w:rsidP="00267CBD">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14:paraId="0989E58E" w14:textId="561DFD99" w:rsidR="00267CBD" w:rsidRDefault="00267CBD" w:rsidP="00267CBD">
            <w:pPr>
              <w:autoSpaceDE w:val="0"/>
              <w:autoSpaceDN w:val="0"/>
              <w:adjustRightInd w:val="0"/>
              <w:rPr>
                <w:b/>
                <w:sz w:val="22"/>
                <w:szCs w:val="22"/>
              </w:rPr>
            </w:pPr>
            <w:r w:rsidRPr="00D75852">
              <w:rPr>
                <w:b/>
                <w:sz w:val="22"/>
                <w:szCs w:val="22"/>
                <w:highlight w:val="yellow"/>
              </w:rPr>
              <w:t xml:space="preserve">Provide </w:t>
            </w:r>
            <w:r>
              <w:rPr>
                <w:b/>
                <w:sz w:val="22"/>
                <w:szCs w:val="22"/>
                <w:highlight w:val="yellow"/>
              </w:rPr>
              <w:t>Just-in-Time Training</w:t>
            </w:r>
            <w:r w:rsidRPr="00D75852">
              <w:rPr>
                <w:b/>
                <w:sz w:val="22"/>
                <w:szCs w:val="22"/>
                <w:highlight w:val="yellow"/>
              </w:rPr>
              <w:t xml:space="preserve"> subject matter expertise and support during </w:t>
            </w:r>
            <w:r w:rsidR="00AF57EB" w:rsidRPr="00AF57EB">
              <w:rPr>
                <w:b/>
                <w:sz w:val="22"/>
                <w:szCs w:val="22"/>
                <w:highlight w:val="yellow"/>
              </w:rPr>
              <w:t>real-world events.</w:t>
            </w:r>
          </w:p>
          <w:p w14:paraId="0A382DCA" w14:textId="77777777" w:rsidR="00267CBD" w:rsidRPr="00D75852" w:rsidRDefault="00267CBD" w:rsidP="00267CBD">
            <w:pPr>
              <w:autoSpaceDE w:val="0"/>
              <w:autoSpaceDN w:val="0"/>
              <w:adjustRightInd w:val="0"/>
              <w:rPr>
                <w:b/>
                <w:sz w:val="22"/>
                <w:szCs w:val="22"/>
              </w:rPr>
            </w:pPr>
          </w:p>
          <w:p w14:paraId="28415083" w14:textId="705F5F9A" w:rsidR="00267CBD" w:rsidRPr="00D75852" w:rsidRDefault="00267CBD" w:rsidP="00267CBD">
            <w:pPr>
              <w:autoSpaceDE w:val="0"/>
              <w:autoSpaceDN w:val="0"/>
              <w:adjustRightInd w:val="0"/>
              <w:rPr>
                <w:i/>
                <w:sz w:val="22"/>
                <w:szCs w:val="22"/>
              </w:rPr>
            </w:pPr>
            <w:r w:rsidRPr="00D75852">
              <w:rPr>
                <w:sz w:val="22"/>
                <w:szCs w:val="22"/>
              </w:rPr>
              <w:t xml:space="preserve">Provide </w:t>
            </w:r>
            <w:r>
              <w:rPr>
                <w:sz w:val="22"/>
                <w:szCs w:val="22"/>
              </w:rPr>
              <w:t>Just-in-Time Training</w:t>
            </w:r>
            <w:r w:rsidRPr="00D75852">
              <w:rPr>
                <w:sz w:val="22"/>
                <w:szCs w:val="22"/>
              </w:rPr>
              <w:t xml:space="preserve"> </w:t>
            </w:r>
            <w:r w:rsidR="00520FBA">
              <w:rPr>
                <w:sz w:val="22"/>
                <w:szCs w:val="22"/>
              </w:rPr>
              <w:t xml:space="preserve">to </w:t>
            </w:r>
            <w:r w:rsidRPr="00D75852">
              <w:rPr>
                <w:sz w:val="22"/>
                <w:szCs w:val="22"/>
              </w:rPr>
              <w:t xml:space="preserve">regional </w:t>
            </w:r>
            <w:r w:rsidR="00520FBA">
              <w:rPr>
                <w:sz w:val="22"/>
                <w:szCs w:val="22"/>
              </w:rPr>
              <w:t xml:space="preserve">HEPC partner agencies during an </w:t>
            </w:r>
            <w:r w:rsidRPr="00D75852">
              <w:rPr>
                <w:sz w:val="22"/>
                <w:szCs w:val="22"/>
              </w:rPr>
              <w:t>emergency response</w:t>
            </w:r>
            <w:r w:rsidR="00520FBA">
              <w:rPr>
                <w:sz w:val="22"/>
                <w:szCs w:val="22"/>
              </w:rPr>
              <w:t>.</w:t>
            </w:r>
          </w:p>
          <w:p w14:paraId="6CBA78EB" w14:textId="77777777" w:rsidR="00267CBD" w:rsidRPr="00D75852" w:rsidRDefault="00267CBD" w:rsidP="00267CBD">
            <w:pPr>
              <w:rPr>
                <w:b/>
                <w:i/>
                <w:sz w:val="22"/>
                <w:szCs w:val="22"/>
              </w:rPr>
            </w:pPr>
          </w:p>
        </w:tc>
        <w:tc>
          <w:tcPr>
            <w:tcW w:w="3960" w:type="dxa"/>
            <w:tcBorders>
              <w:top w:val="single" w:sz="4" w:space="0" w:color="auto"/>
              <w:left w:val="single" w:sz="4" w:space="0" w:color="auto"/>
              <w:bottom w:val="single" w:sz="4" w:space="0" w:color="auto"/>
              <w:right w:val="single" w:sz="4" w:space="0" w:color="auto"/>
            </w:tcBorders>
          </w:tcPr>
          <w:p w14:paraId="0313A17C" w14:textId="0C23AAF7" w:rsidR="00267CBD" w:rsidRPr="008C5F5B" w:rsidRDefault="00267CBD" w:rsidP="00267CBD">
            <w:pPr>
              <w:pStyle w:val="ListParagraph"/>
              <w:numPr>
                <w:ilvl w:val="0"/>
                <w:numId w:val="7"/>
              </w:numPr>
              <w:rPr>
                <w:color w:val="000000"/>
                <w:sz w:val="22"/>
                <w:szCs w:val="22"/>
              </w:rPr>
            </w:pPr>
            <w:r w:rsidRPr="008C5F5B">
              <w:rPr>
                <w:color w:val="000000"/>
                <w:sz w:val="22"/>
                <w:szCs w:val="22"/>
              </w:rPr>
              <w:t xml:space="preserve">When required, a </w:t>
            </w:r>
            <w:r w:rsidRPr="008C5F5B">
              <w:rPr>
                <w:b/>
                <w:bCs/>
                <w:color w:val="000000"/>
                <w:sz w:val="22"/>
                <w:szCs w:val="22"/>
              </w:rPr>
              <w:t>course roster</w:t>
            </w:r>
            <w:r w:rsidRPr="008C5F5B">
              <w:rPr>
                <w:color w:val="000000"/>
                <w:sz w:val="22"/>
                <w:szCs w:val="22"/>
              </w:rPr>
              <w:t xml:space="preserve"> of the completed course will be submitted to the OHEP Training Manager (</w:t>
            </w:r>
            <w:hyperlink r:id="rId25" w:history="1">
              <w:r w:rsidRPr="008C5F5B">
                <w:rPr>
                  <w:rStyle w:val="Hyperlink"/>
                  <w:sz w:val="22"/>
                  <w:szCs w:val="22"/>
                </w:rPr>
                <w:t>prepedap@health.ny.gov</w:t>
              </w:r>
            </w:hyperlink>
            <w:r w:rsidRPr="008C5F5B">
              <w:rPr>
                <w:color w:val="000000"/>
                <w:sz w:val="22"/>
                <w:szCs w:val="22"/>
              </w:rPr>
              <w:t>)</w:t>
            </w:r>
          </w:p>
          <w:p w14:paraId="17CB628A" w14:textId="2DC89547" w:rsidR="00267CBD" w:rsidRPr="00D75852" w:rsidRDefault="00267CBD" w:rsidP="00267CBD">
            <w:pPr>
              <w:ind w:left="720"/>
              <w:rPr>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221D4A4" w14:textId="77777777" w:rsidR="00267CBD" w:rsidRDefault="00267CBD" w:rsidP="00267CBD">
            <w:pPr>
              <w:rPr>
                <w:sz w:val="22"/>
                <w:szCs w:val="22"/>
              </w:rPr>
            </w:pPr>
            <w:r>
              <w:rPr>
                <w:sz w:val="22"/>
                <w:szCs w:val="22"/>
              </w:rPr>
              <w:t>This deliverable will only be executed under the</w:t>
            </w:r>
            <w:r w:rsidR="00C307CA">
              <w:rPr>
                <w:sz w:val="22"/>
                <w:szCs w:val="22"/>
              </w:rPr>
              <w:t xml:space="preserve"> guidance of the HEPC Leadership or NYSDOH and the prior approval of the NYSDOH OHEP Training Manager</w:t>
            </w:r>
          </w:p>
          <w:p w14:paraId="70900340" w14:textId="25B1694F" w:rsidR="00C307CA" w:rsidRPr="00D75852" w:rsidRDefault="00C307CA" w:rsidP="00267CBD">
            <w:pPr>
              <w:rPr>
                <w: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9B24CB1" w14:textId="04C66F27" w:rsidR="00267CBD" w:rsidRPr="00D75852" w:rsidRDefault="00267CBD" w:rsidP="00267CBD">
            <w:pPr>
              <w:jc w:val="center"/>
              <w:rPr>
                <w:sz w:val="22"/>
                <w:szCs w:val="22"/>
              </w:rPr>
            </w:pPr>
            <w:r w:rsidRPr="008F08A5">
              <w:rPr>
                <w:b/>
                <w:i/>
                <w:color w:val="000000"/>
              </w:rPr>
              <w:t>AS REQUIRED</w:t>
            </w:r>
            <w:r w:rsidRPr="00095AAB">
              <w:rPr>
                <w:b/>
                <w:i/>
                <w:strike/>
                <w:color w:val="000000"/>
                <w:sz w:val="32"/>
                <w:szCs w:val="22"/>
              </w:rPr>
              <w:t xml:space="preserve"> </w:t>
            </w:r>
          </w:p>
        </w:tc>
      </w:tr>
    </w:tbl>
    <w:p w14:paraId="5DAC2541" w14:textId="7A046AB8" w:rsidR="00B130BC" w:rsidRDefault="00B130BC" w:rsidP="00B95256"/>
    <w:sectPr w:rsidR="00B130BC" w:rsidSect="00AE48CE">
      <w:headerReference w:type="default" r:id="rId26"/>
      <w:footerReference w:type="default" r:id="rId27"/>
      <w:pgSz w:w="15840" w:h="12240" w:orient="landscape" w:code="1"/>
      <w:pgMar w:top="720" w:right="1440" w:bottom="576" w:left="1440" w:header="446" w:footer="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DC5A" w14:textId="77777777" w:rsidR="009C25F6" w:rsidRDefault="009C25F6">
      <w:r>
        <w:separator/>
      </w:r>
    </w:p>
  </w:endnote>
  <w:endnote w:type="continuationSeparator" w:id="0">
    <w:p w14:paraId="7F4C07AF" w14:textId="77777777" w:rsidR="009C25F6" w:rsidRDefault="009C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3FA2" w14:textId="11D3CD12" w:rsidR="00C9051D" w:rsidRPr="00154881" w:rsidRDefault="00704E45" w:rsidP="00054F42">
    <w:pPr>
      <w:pStyle w:val="Footer"/>
      <w:rPr>
        <w:i/>
      </w:rPr>
    </w:pPr>
    <w:r>
      <w:rPr>
        <w:i/>
      </w:rPr>
      <w:t>DRAFT 3/4/2022</w:t>
    </w:r>
    <w:r w:rsidR="00C9051D" w:rsidRPr="00154881">
      <w:rPr>
        <w:i/>
      </w:rPr>
      <w:tab/>
    </w:r>
    <w:r w:rsidR="00C9051D" w:rsidRPr="00154881">
      <w:rPr>
        <w:i/>
      </w:rPr>
      <w:tab/>
    </w:r>
    <w:r w:rsidR="00C9051D" w:rsidRPr="00154881">
      <w:rPr>
        <w:i/>
      </w:rPr>
      <w:tab/>
    </w:r>
    <w:r w:rsidR="00C9051D" w:rsidRPr="00154881">
      <w:rPr>
        <w:i/>
      </w:rPr>
      <w:tab/>
    </w:r>
    <w:r w:rsidR="00C9051D" w:rsidRPr="00154881">
      <w:rPr>
        <w:i/>
      </w:rPr>
      <w:tab/>
      <w:t xml:space="preserve">              </w:t>
    </w:r>
    <w:r w:rsidR="00C9051D" w:rsidRPr="00154881">
      <w:rPr>
        <w:rStyle w:val="PageNumber"/>
      </w:rPr>
      <w:fldChar w:fldCharType="begin"/>
    </w:r>
    <w:r w:rsidR="00C9051D" w:rsidRPr="00154881">
      <w:rPr>
        <w:rStyle w:val="PageNumber"/>
      </w:rPr>
      <w:instrText xml:space="preserve"> PAGE </w:instrText>
    </w:r>
    <w:r w:rsidR="00C9051D" w:rsidRPr="00154881">
      <w:rPr>
        <w:rStyle w:val="PageNumber"/>
      </w:rPr>
      <w:fldChar w:fldCharType="separate"/>
    </w:r>
    <w:r w:rsidR="00C9051D" w:rsidRPr="00154881">
      <w:rPr>
        <w:rStyle w:val="PageNumber"/>
        <w:noProof/>
      </w:rPr>
      <w:t>3</w:t>
    </w:r>
    <w:r w:rsidR="00C9051D" w:rsidRPr="00154881">
      <w:rPr>
        <w:rStyle w:val="PageNumber"/>
      </w:rPr>
      <w:fldChar w:fldCharType="end"/>
    </w:r>
    <w:r w:rsidR="00C9051D" w:rsidRPr="00154881">
      <w:rPr>
        <w:rStyle w:val="PageNumber"/>
      </w:rPr>
      <w:t xml:space="preserve"> of </w:t>
    </w:r>
    <w:r w:rsidR="00C9051D" w:rsidRPr="00154881">
      <w:rPr>
        <w:rStyle w:val="PageNumber"/>
      </w:rPr>
      <w:fldChar w:fldCharType="begin"/>
    </w:r>
    <w:r w:rsidR="00C9051D" w:rsidRPr="00154881">
      <w:rPr>
        <w:rStyle w:val="PageNumber"/>
      </w:rPr>
      <w:instrText xml:space="preserve"> NUMPAGES </w:instrText>
    </w:r>
    <w:r w:rsidR="00C9051D" w:rsidRPr="00154881">
      <w:rPr>
        <w:rStyle w:val="PageNumber"/>
      </w:rPr>
      <w:fldChar w:fldCharType="separate"/>
    </w:r>
    <w:r w:rsidR="00C9051D" w:rsidRPr="00154881">
      <w:rPr>
        <w:rStyle w:val="PageNumber"/>
        <w:noProof/>
      </w:rPr>
      <w:t>14</w:t>
    </w:r>
    <w:r w:rsidR="00C9051D" w:rsidRPr="0015488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08BD" w14:textId="77777777" w:rsidR="009C25F6" w:rsidRDefault="009C25F6">
      <w:r>
        <w:separator/>
      </w:r>
    </w:p>
  </w:footnote>
  <w:footnote w:type="continuationSeparator" w:id="0">
    <w:p w14:paraId="0B2B70AA" w14:textId="77777777" w:rsidR="009C25F6" w:rsidRDefault="009C2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2407" w14:textId="2A05E484" w:rsidR="00C9051D" w:rsidRPr="00301617" w:rsidRDefault="001D737C" w:rsidP="00301617">
    <w:pPr>
      <w:pStyle w:val="Title"/>
      <w:tabs>
        <w:tab w:val="left" w:pos="1350"/>
        <w:tab w:val="center" w:pos="6660"/>
      </w:tabs>
      <w:ind w:left="360"/>
      <w:rPr>
        <w:sz w:val="24"/>
        <w:szCs w:val="24"/>
      </w:rPr>
    </w:pPr>
    <w:r>
      <w:rPr>
        <w:sz w:val="24"/>
        <w:szCs w:val="24"/>
      </w:rPr>
      <w:t>Attachment A</w:t>
    </w:r>
  </w:p>
  <w:p w14:paraId="7F58F9F0" w14:textId="084B2598" w:rsidR="00C9051D" w:rsidRDefault="00C9051D" w:rsidP="00301617">
    <w:pPr>
      <w:pStyle w:val="Title"/>
      <w:tabs>
        <w:tab w:val="left" w:pos="1350"/>
        <w:tab w:val="center" w:pos="6660"/>
      </w:tabs>
      <w:ind w:left="360"/>
      <w:rPr>
        <w:sz w:val="24"/>
        <w:szCs w:val="24"/>
      </w:rPr>
    </w:pPr>
    <w:r>
      <w:rPr>
        <w:sz w:val="24"/>
        <w:szCs w:val="24"/>
      </w:rPr>
      <w:t>Budget Period (BP</w:t>
    </w:r>
    <w:r w:rsidR="00074CAC">
      <w:rPr>
        <w:sz w:val="24"/>
        <w:szCs w:val="24"/>
      </w:rPr>
      <w:t>4</w:t>
    </w:r>
    <w:r>
      <w:rPr>
        <w:sz w:val="24"/>
        <w:szCs w:val="24"/>
      </w:rPr>
      <w:t>) 202</w:t>
    </w:r>
    <w:r w:rsidR="00074CAC">
      <w:rPr>
        <w:sz w:val="24"/>
        <w:szCs w:val="24"/>
      </w:rPr>
      <w:t>2</w:t>
    </w:r>
    <w:r>
      <w:rPr>
        <w:sz w:val="24"/>
        <w:szCs w:val="24"/>
      </w:rPr>
      <w:t xml:space="preserve"> – 202</w:t>
    </w:r>
    <w:r w:rsidR="00074CAC">
      <w:rPr>
        <w:sz w:val="24"/>
        <w:szCs w:val="24"/>
      </w:rPr>
      <w:t>3</w:t>
    </w:r>
    <w:r>
      <w:rPr>
        <w:sz w:val="24"/>
        <w:szCs w:val="24"/>
      </w:rPr>
      <w:t xml:space="preserve"> </w:t>
    </w:r>
    <w:r w:rsidR="00074CAC">
      <w:rPr>
        <w:sz w:val="24"/>
        <w:szCs w:val="24"/>
      </w:rPr>
      <w:t>Hospital Preparedness Program</w:t>
    </w:r>
  </w:p>
  <w:p w14:paraId="5DB4E364" w14:textId="288C800F" w:rsidR="00C9051D" w:rsidRPr="00D36908" w:rsidRDefault="00165DB8" w:rsidP="00301617">
    <w:pPr>
      <w:pStyle w:val="Title"/>
      <w:tabs>
        <w:tab w:val="left" w:pos="1350"/>
        <w:tab w:val="center" w:pos="6660"/>
      </w:tabs>
      <w:ind w:left="360"/>
      <w:rPr>
        <w:sz w:val="24"/>
        <w:szCs w:val="24"/>
      </w:rPr>
    </w:pPr>
    <w:r>
      <w:rPr>
        <w:sz w:val="24"/>
        <w:szCs w:val="24"/>
      </w:rPr>
      <w:t>Health Emergency Preparedness Training Center (</w:t>
    </w:r>
    <w:r w:rsidR="00273FD7">
      <w:rPr>
        <w:sz w:val="24"/>
        <w:szCs w:val="24"/>
      </w:rPr>
      <w:t>HTC</w:t>
    </w:r>
    <w:r>
      <w:rPr>
        <w:sz w:val="24"/>
        <w:szCs w:val="24"/>
      </w:rPr>
      <w:t>)</w:t>
    </w:r>
    <w:r w:rsidR="00C9051D" w:rsidRPr="00D36908">
      <w:rPr>
        <w:sz w:val="24"/>
        <w:szCs w:val="24"/>
      </w:rPr>
      <w:t xml:space="preserve"> Deliverables</w:t>
    </w:r>
  </w:p>
  <w:p w14:paraId="18526976" w14:textId="25683D09" w:rsidR="00C9051D" w:rsidRPr="00D75852" w:rsidRDefault="00C9051D" w:rsidP="00074CAC">
    <w:pPr>
      <w:pStyle w:val="Title"/>
      <w:ind w:left="360"/>
      <w:rPr>
        <w:i/>
        <w:snapToGrid w:val="0"/>
        <w:color w:val="C00000"/>
        <w:sz w:val="18"/>
        <w:szCs w:val="22"/>
      </w:rPr>
    </w:pPr>
  </w:p>
  <w:p w14:paraId="2CA4907C" w14:textId="77777777" w:rsidR="00C9051D" w:rsidRPr="00B87A5C" w:rsidRDefault="00C9051D" w:rsidP="00B87A5C">
    <w:pPr>
      <w:jc w:val="center"/>
      <w:rPr>
        <w:rFonts w:ascii="Calibri" w:hAnsi="Calibri" w:cs="Calibri"/>
        <w:b/>
        <w:smallCaps/>
        <w:snapToGrid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01C"/>
    <w:multiLevelType w:val="hybridMultilevel"/>
    <w:tmpl w:val="7EDC2DF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36DE"/>
    <w:multiLevelType w:val="hybridMultilevel"/>
    <w:tmpl w:val="42A0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A7E0B"/>
    <w:multiLevelType w:val="hybridMultilevel"/>
    <w:tmpl w:val="6BA077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E9495E"/>
    <w:multiLevelType w:val="hybridMultilevel"/>
    <w:tmpl w:val="D0421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5053DD"/>
    <w:multiLevelType w:val="hybridMultilevel"/>
    <w:tmpl w:val="1C4CE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3248E"/>
    <w:multiLevelType w:val="hybridMultilevel"/>
    <w:tmpl w:val="D9F2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3374"/>
    <w:multiLevelType w:val="hybridMultilevel"/>
    <w:tmpl w:val="663A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9246AE"/>
    <w:multiLevelType w:val="hybridMultilevel"/>
    <w:tmpl w:val="4EF4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7409B"/>
    <w:multiLevelType w:val="hybridMultilevel"/>
    <w:tmpl w:val="6F94F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CD33BD"/>
    <w:multiLevelType w:val="hybridMultilevel"/>
    <w:tmpl w:val="7BECA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193A34"/>
    <w:multiLevelType w:val="hybridMultilevel"/>
    <w:tmpl w:val="57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E19D5"/>
    <w:multiLevelType w:val="hybridMultilevel"/>
    <w:tmpl w:val="89B8D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C56276"/>
    <w:multiLevelType w:val="hybridMultilevel"/>
    <w:tmpl w:val="E4C04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5B411F"/>
    <w:multiLevelType w:val="hybridMultilevel"/>
    <w:tmpl w:val="E17E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06D15"/>
    <w:multiLevelType w:val="hybridMultilevel"/>
    <w:tmpl w:val="DC74F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7B7D78"/>
    <w:multiLevelType w:val="hybridMultilevel"/>
    <w:tmpl w:val="8AFE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296B12"/>
    <w:multiLevelType w:val="hybridMultilevel"/>
    <w:tmpl w:val="E4A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7439A"/>
    <w:multiLevelType w:val="hybridMultilevel"/>
    <w:tmpl w:val="0B7AC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0D421C"/>
    <w:multiLevelType w:val="hybridMultilevel"/>
    <w:tmpl w:val="F03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55B8F"/>
    <w:multiLevelType w:val="hybridMultilevel"/>
    <w:tmpl w:val="9A5C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95D06"/>
    <w:multiLevelType w:val="hybridMultilevel"/>
    <w:tmpl w:val="1148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80B9F"/>
    <w:multiLevelType w:val="hybridMultilevel"/>
    <w:tmpl w:val="E93E8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674B87"/>
    <w:multiLevelType w:val="hybridMultilevel"/>
    <w:tmpl w:val="21703048"/>
    <w:lvl w:ilvl="0" w:tplc="EC16A616">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107C2"/>
    <w:multiLevelType w:val="hybridMultilevel"/>
    <w:tmpl w:val="99E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B2195"/>
    <w:multiLevelType w:val="hybridMultilevel"/>
    <w:tmpl w:val="361C2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CF7326"/>
    <w:multiLevelType w:val="hybridMultilevel"/>
    <w:tmpl w:val="AC3AB2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83123F9"/>
    <w:multiLevelType w:val="hybridMultilevel"/>
    <w:tmpl w:val="6946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E6783E"/>
    <w:multiLevelType w:val="hybridMultilevel"/>
    <w:tmpl w:val="8352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52DA1"/>
    <w:multiLevelType w:val="hybridMultilevel"/>
    <w:tmpl w:val="556A2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D04545"/>
    <w:multiLevelType w:val="hybridMultilevel"/>
    <w:tmpl w:val="E262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4B51EC"/>
    <w:multiLevelType w:val="hybridMultilevel"/>
    <w:tmpl w:val="B4A0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C425C7"/>
    <w:multiLevelType w:val="hybridMultilevel"/>
    <w:tmpl w:val="193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A1681"/>
    <w:multiLevelType w:val="hybridMultilevel"/>
    <w:tmpl w:val="5BD8D7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893554"/>
    <w:multiLevelType w:val="hybridMultilevel"/>
    <w:tmpl w:val="7A602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112FD6"/>
    <w:multiLevelType w:val="hybridMultilevel"/>
    <w:tmpl w:val="C9C0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DA0BB9"/>
    <w:multiLevelType w:val="hybridMultilevel"/>
    <w:tmpl w:val="D9F081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6C3B1B"/>
    <w:multiLevelType w:val="hybridMultilevel"/>
    <w:tmpl w:val="DC9E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4404A"/>
    <w:multiLevelType w:val="hybridMultilevel"/>
    <w:tmpl w:val="200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1310B"/>
    <w:multiLevelType w:val="hybridMultilevel"/>
    <w:tmpl w:val="0B424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244420"/>
    <w:multiLevelType w:val="hybridMultilevel"/>
    <w:tmpl w:val="84F0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E7E9E"/>
    <w:multiLevelType w:val="hybridMultilevel"/>
    <w:tmpl w:val="B64A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3A083D"/>
    <w:multiLevelType w:val="hybridMultilevel"/>
    <w:tmpl w:val="8F10F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54564E"/>
    <w:multiLevelType w:val="hybridMultilevel"/>
    <w:tmpl w:val="2330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044A8"/>
    <w:multiLevelType w:val="hybridMultilevel"/>
    <w:tmpl w:val="23F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7367D"/>
    <w:multiLevelType w:val="hybridMultilevel"/>
    <w:tmpl w:val="101E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B0E45"/>
    <w:multiLevelType w:val="hybridMultilevel"/>
    <w:tmpl w:val="3EB88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71153E"/>
    <w:multiLevelType w:val="hybridMultilevel"/>
    <w:tmpl w:val="4B6E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0"/>
  </w:num>
  <w:num w:numId="4">
    <w:abstractNumId w:val="28"/>
  </w:num>
  <w:num w:numId="5">
    <w:abstractNumId w:val="33"/>
  </w:num>
  <w:num w:numId="6">
    <w:abstractNumId w:val="21"/>
  </w:num>
  <w:num w:numId="7">
    <w:abstractNumId w:val="2"/>
  </w:num>
  <w:num w:numId="8">
    <w:abstractNumId w:val="5"/>
  </w:num>
  <w:num w:numId="9">
    <w:abstractNumId w:val="13"/>
  </w:num>
  <w:num w:numId="10">
    <w:abstractNumId w:val="20"/>
  </w:num>
  <w:num w:numId="11">
    <w:abstractNumId w:val="27"/>
  </w:num>
  <w:num w:numId="12">
    <w:abstractNumId w:val="4"/>
  </w:num>
  <w:num w:numId="13">
    <w:abstractNumId w:val="9"/>
  </w:num>
  <w:num w:numId="14">
    <w:abstractNumId w:val="3"/>
  </w:num>
  <w:num w:numId="15">
    <w:abstractNumId w:val="15"/>
  </w:num>
  <w:num w:numId="16">
    <w:abstractNumId w:val="7"/>
  </w:num>
  <w:num w:numId="17">
    <w:abstractNumId w:val="19"/>
  </w:num>
  <w:num w:numId="18">
    <w:abstractNumId w:val="16"/>
  </w:num>
  <w:num w:numId="19">
    <w:abstractNumId w:val="14"/>
  </w:num>
  <w:num w:numId="20">
    <w:abstractNumId w:val="18"/>
  </w:num>
  <w:num w:numId="21">
    <w:abstractNumId w:val="44"/>
  </w:num>
  <w:num w:numId="22">
    <w:abstractNumId w:val="32"/>
  </w:num>
  <w:num w:numId="23">
    <w:abstractNumId w:val="41"/>
  </w:num>
  <w:num w:numId="24">
    <w:abstractNumId w:val="42"/>
  </w:num>
  <w:num w:numId="25">
    <w:abstractNumId w:val="36"/>
  </w:num>
  <w:num w:numId="26">
    <w:abstractNumId w:val="31"/>
  </w:num>
  <w:num w:numId="27">
    <w:abstractNumId w:val="39"/>
  </w:num>
  <w:num w:numId="28">
    <w:abstractNumId w:val="43"/>
  </w:num>
  <w:num w:numId="29">
    <w:abstractNumId w:val="35"/>
  </w:num>
  <w:num w:numId="30">
    <w:abstractNumId w:val="38"/>
  </w:num>
  <w:num w:numId="31">
    <w:abstractNumId w:val="40"/>
  </w:num>
  <w:num w:numId="32">
    <w:abstractNumId w:val="26"/>
  </w:num>
  <w:num w:numId="33">
    <w:abstractNumId w:val="10"/>
  </w:num>
  <w:num w:numId="34">
    <w:abstractNumId w:val="37"/>
  </w:num>
  <w:num w:numId="35">
    <w:abstractNumId w:val="46"/>
  </w:num>
  <w:num w:numId="36">
    <w:abstractNumId w:val="24"/>
  </w:num>
  <w:num w:numId="37">
    <w:abstractNumId w:val="11"/>
  </w:num>
  <w:num w:numId="38">
    <w:abstractNumId w:val="45"/>
  </w:num>
  <w:num w:numId="39">
    <w:abstractNumId w:val="6"/>
  </w:num>
  <w:num w:numId="40">
    <w:abstractNumId w:val="34"/>
  </w:num>
  <w:num w:numId="41">
    <w:abstractNumId w:val="25"/>
  </w:num>
  <w:num w:numId="42">
    <w:abstractNumId w:val="12"/>
  </w:num>
  <w:num w:numId="43">
    <w:abstractNumId w:val="8"/>
  </w:num>
  <w:num w:numId="44">
    <w:abstractNumId w:val="29"/>
  </w:num>
  <w:num w:numId="45">
    <w:abstractNumId w:val="23"/>
  </w:num>
  <w:num w:numId="46">
    <w:abstractNumId w:val="17"/>
  </w:num>
  <w:num w:numId="4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28"/>
    <w:rsid w:val="0000053C"/>
    <w:rsid w:val="00000E4A"/>
    <w:rsid w:val="00002183"/>
    <w:rsid w:val="00002C24"/>
    <w:rsid w:val="000042EE"/>
    <w:rsid w:val="00004E82"/>
    <w:rsid w:val="00005421"/>
    <w:rsid w:val="000078F7"/>
    <w:rsid w:val="000103EE"/>
    <w:rsid w:val="0001074E"/>
    <w:rsid w:val="00011607"/>
    <w:rsid w:val="000130CE"/>
    <w:rsid w:val="00014CB3"/>
    <w:rsid w:val="00015A3C"/>
    <w:rsid w:val="0001705B"/>
    <w:rsid w:val="00017DF4"/>
    <w:rsid w:val="00020C14"/>
    <w:rsid w:val="00021D49"/>
    <w:rsid w:val="000233DF"/>
    <w:rsid w:val="00024A7D"/>
    <w:rsid w:val="000262A6"/>
    <w:rsid w:val="000264C1"/>
    <w:rsid w:val="000268F3"/>
    <w:rsid w:val="000307D0"/>
    <w:rsid w:val="00030E21"/>
    <w:rsid w:val="000336C1"/>
    <w:rsid w:val="00033787"/>
    <w:rsid w:val="0003497B"/>
    <w:rsid w:val="000359C4"/>
    <w:rsid w:val="00036B3B"/>
    <w:rsid w:val="00037617"/>
    <w:rsid w:val="00037959"/>
    <w:rsid w:val="00040429"/>
    <w:rsid w:val="00040879"/>
    <w:rsid w:val="000414D9"/>
    <w:rsid w:val="00041FCD"/>
    <w:rsid w:val="00043447"/>
    <w:rsid w:val="000437C7"/>
    <w:rsid w:val="00043E8C"/>
    <w:rsid w:val="00043EA8"/>
    <w:rsid w:val="000444D6"/>
    <w:rsid w:val="00051829"/>
    <w:rsid w:val="000527EC"/>
    <w:rsid w:val="00052804"/>
    <w:rsid w:val="00052EA3"/>
    <w:rsid w:val="00053425"/>
    <w:rsid w:val="00054A6A"/>
    <w:rsid w:val="00054F25"/>
    <w:rsid w:val="00054F42"/>
    <w:rsid w:val="00056004"/>
    <w:rsid w:val="00056586"/>
    <w:rsid w:val="000579F1"/>
    <w:rsid w:val="00057D92"/>
    <w:rsid w:val="0006174F"/>
    <w:rsid w:val="000618C7"/>
    <w:rsid w:val="00062139"/>
    <w:rsid w:val="00062D94"/>
    <w:rsid w:val="00064760"/>
    <w:rsid w:val="0006614D"/>
    <w:rsid w:val="000664D7"/>
    <w:rsid w:val="00066CFD"/>
    <w:rsid w:val="00070F54"/>
    <w:rsid w:val="00071CE5"/>
    <w:rsid w:val="00073283"/>
    <w:rsid w:val="00073524"/>
    <w:rsid w:val="000746FD"/>
    <w:rsid w:val="00074CAC"/>
    <w:rsid w:val="000751DA"/>
    <w:rsid w:val="000752F3"/>
    <w:rsid w:val="0007590D"/>
    <w:rsid w:val="00076747"/>
    <w:rsid w:val="00076864"/>
    <w:rsid w:val="000775C0"/>
    <w:rsid w:val="00081A51"/>
    <w:rsid w:val="00081F79"/>
    <w:rsid w:val="00082A97"/>
    <w:rsid w:val="00085A8A"/>
    <w:rsid w:val="00086DC1"/>
    <w:rsid w:val="000871C4"/>
    <w:rsid w:val="00087418"/>
    <w:rsid w:val="0008788E"/>
    <w:rsid w:val="00090953"/>
    <w:rsid w:val="00090A6F"/>
    <w:rsid w:val="000917BC"/>
    <w:rsid w:val="0009257F"/>
    <w:rsid w:val="00092D4B"/>
    <w:rsid w:val="00095187"/>
    <w:rsid w:val="00095AAB"/>
    <w:rsid w:val="00096584"/>
    <w:rsid w:val="00096AA9"/>
    <w:rsid w:val="0009760A"/>
    <w:rsid w:val="000977E1"/>
    <w:rsid w:val="000A0BB3"/>
    <w:rsid w:val="000A2898"/>
    <w:rsid w:val="000A2DF0"/>
    <w:rsid w:val="000A41B2"/>
    <w:rsid w:val="000A5057"/>
    <w:rsid w:val="000A5355"/>
    <w:rsid w:val="000B0172"/>
    <w:rsid w:val="000B021E"/>
    <w:rsid w:val="000B0719"/>
    <w:rsid w:val="000B0EAF"/>
    <w:rsid w:val="000B2F67"/>
    <w:rsid w:val="000B409B"/>
    <w:rsid w:val="000B4179"/>
    <w:rsid w:val="000B49B0"/>
    <w:rsid w:val="000B50EB"/>
    <w:rsid w:val="000B57F7"/>
    <w:rsid w:val="000B6B80"/>
    <w:rsid w:val="000B70EA"/>
    <w:rsid w:val="000C0EF4"/>
    <w:rsid w:val="000C0F8E"/>
    <w:rsid w:val="000C1FE7"/>
    <w:rsid w:val="000C394C"/>
    <w:rsid w:val="000C59C5"/>
    <w:rsid w:val="000C6BA7"/>
    <w:rsid w:val="000C7F2E"/>
    <w:rsid w:val="000D2362"/>
    <w:rsid w:val="000D27BD"/>
    <w:rsid w:val="000D299B"/>
    <w:rsid w:val="000D2DA2"/>
    <w:rsid w:val="000D3883"/>
    <w:rsid w:val="000D3A22"/>
    <w:rsid w:val="000D5C59"/>
    <w:rsid w:val="000D68F9"/>
    <w:rsid w:val="000D6909"/>
    <w:rsid w:val="000D6E60"/>
    <w:rsid w:val="000D7466"/>
    <w:rsid w:val="000E060A"/>
    <w:rsid w:val="000E079C"/>
    <w:rsid w:val="000E179B"/>
    <w:rsid w:val="000E45F5"/>
    <w:rsid w:val="000E4D9E"/>
    <w:rsid w:val="000E50C9"/>
    <w:rsid w:val="000E545A"/>
    <w:rsid w:val="000E562A"/>
    <w:rsid w:val="000E5A13"/>
    <w:rsid w:val="000E6041"/>
    <w:rsid w:val="000E68E9"/>
    <w:rsid w:val="000E708F"/>
    <w:rsid w:val="000E76AB"/>
    <w:rsid w:val="000F0580"/>
    <w:rsid w:val="000F0DD0"/>
    <w:rsid w:val="000F1A6A"/>
    <w:rsid w:val="000F269B"/>
    <w:rsid w:val="000F4CA7"/>
    <w:rsid w:val="000F4CB6"/>
    <w:rsid w:val="000F5A3A"/>
    <w:rsid w:val="00100085"/>
    <w:rsid w:val="001006F4"/>
    <w:rsid w:val="001006F7"/>
    <w:rsid w:val="00101152"/>
    <w:rsid w:val="00102102"/>
    <w:rsid w:val="00103EE6"/>
    <w:rsid w:val="00103F16"/>
    <w:rsid w:val="00110428"/>
    <w:rsid w:val="0011087B"/>
    <w:rsid w:val="001177B2"/>
    <w:rsid w:val="001178C9"/>
    <w:rsid w:val="00122278"/>
    <w:rsid w:val="00122B55"/>
    <w:rsid w:val="00122CFF"/>
    <w:rsid w:val="00123F74"/>
    <w:rsid w:val="0012452D"/>
    <w:rsid w:val="00124631"/>
    <w:rsid w:val="00124D0F"/>
    <w:rsid w:val="00124D54"/>
    <w:rsid w:val="00125F4A"/>
    <w:rsid w:val="00126377"/>
    <w:rsid w:val="0012755E"/>
    <w:rsid w:val="00130900"/>
    <w:rsid w:val="00130BBB"/>
    <w:rsid w:val="00131034"/>
    <w:rsid w:val="001312FC"/>
    <w:rsid w:val="00131834"/>
    <w:rsid w:val="00133321"/>
    <w:rsid w:val="001333F8"/>
    <w:rsid w:val="00134B8F"/>
    <w:rsid w:val="00134D7B"/>
    <w:rsid w:val="001357AA"/>
    <w:rsid w:val="00135A96"/>
    <w:rsid w:val="0013750E"/>
    <w:rsid w:val="00137897"/>
    <w:rsid w:val="00137E54"/>
    <w:rsid w:val="001405E5"/>
    <w:rsid w:val="00140957"/>
    <w:rsid w:val="0014170A"/>
    <w:rsid w:val="0014202E"/>
    <w:rsid w:val="001449A1"/>
    <w:rsid w:val="00144CC0"/>
    <w:rsid w:val="0014540B"/>
    <w:rsid w:val="00145ACC"/>
    <w:rsid w:val="00145AD6"/>
    <w:rsid w:val="0014678B"/>
    <w:rsid w:val="00146830"/>
    <w:rsid w:val="0014782E"/>
    <w:rsid w:val="001505B3"/>
    <w:rsid w:val="001508C5"/>
    <w:rsid w:val="00151C2B"/>
    <w:rsid w:val="00151C61"/>
    <w:rsid w:val="0015340A"/>
    <w:rsid w:val="00154881"/>
    <w:rsid w:val="00155179"/>
    <w:rsid w:val="00155EF4"/>
    <w:rsid w:val="00156146"/>
    <w:rsid w:val="001565DC"/>
    <w:rsid w:val="00156912"/>
    <w:rsid w:val="00156B7E"/>
    <w:rsid w:val="00157650"/>
    <w:rsid w:val="00160694"/>
    <w:rsid w:val="00161C14"/>
    <w:rsid w:val="0016258F"/>
    <w:rsid w:val="00163445"/>
    <w:rsid w:val="00163469"/>
    <w:rsid w:val="00165489"/>
    <w:rsid w:val="00165BC7"/>
    <w:rsid w:val="00165DB8"/>
    <w:rsid w:val="00166476"/>
    <w:rsid w:val="001671EB"/>
    <w:rsid w:val="001677F1"/>
    <w:rsid w:val="00170B87"/>
    <w:rsid w:val="001721D1"/>
    <w:rsid w:val="00172960"/>
    <w:rsid w:val="0017602B"/>
    <w:rsid w:val="00177028"/>
    <w:rsid w:val="00177D55"/>
    <w:rsid w:val="00181E9F"/>
    <w:rsid w:val="0018290B"/>
    <w:rsid w:val="00183F73"/>
    <w:rsid w:val="00185254"/>
    <w:rsid w:val="001911F7"/>
    <w:rsid w:val="00193333"/>
    <w:rsid w:val="00194F6E"/>
    <w:rsid w:val="0019648B"/>
    <w:rsid w:val="001A029B"/>
    <w:rsid w:val="001A0F8A"/>
    <w:rsid w:val="001A1636"/>
    <w:rsid w:val="001A19B3"/>
    <w:rsid w:val="001A2973"/>
    <w:rsid w:val="001A29B7"/>
    <w:rsid w:val="001A2A36"/>
    <w:rsid w:val="001A2F99"/>
    <w:rsid w:val="001A3B01"/>
    <w:rsid w:val="001A4FCC"/>
    <w:rsid w:val="001A56DA"/>
    <w:rsid w:val="001A662A"/>
    <w:rsid w:val="001B0A4D"/>
    <w:rsid w:val="001B0B7E"/>
    <w:rsid w:val="001B1CA7"/>
    <w:rsid w:val="001B2F1D"/>
    <w:rsid w:val="001B309B"/>
    <w:rsid w:val="001B3DAA"/>
    <w:rsid w:val="001B4ABC"/>
    <w:rsid w:val="001B4E61"/>
    <w:rsid w:val="001C0655"/>
    <w:rsid w:val="001C0D26"/>
    <w:rsid w:val="001C0F40"/>
    <w:rsid w:val="001C22C4"/>
    <w:rsid w:val="001C2608"/>
    <w:rsid w:val="001C2AE4"/>
    <w:rsid w:val="001C4B6F"/>
    <w:rsid w:val="001C5E1B"/>
    <w:rsid w:val="001C5FB7"/>
    <w:rsid w:val="001C68D9"/>
    <w:rsid w:val="001C6DB3"/>
    <w:rsid w:val="001C7C75"/>
    <w:rsid w:val="001C7F58"/>
    <w:rsid w:val="001D066D"/>
    <w:rsid w:val="001D287F"/>
    <w:rsid w:val="001D2B05"/>
    <w:rsid w:val="001D2C8E"/>
    <w:rsid w:val="001D3FF0"/>
    <w:rsid w:val="001D48B2"/>
    <w:rsid w:val="001D4929"/>
    <w:rsid w:val="001D6ADA"/>
    <w:rsid w:val="001D737C"/>
    <w:rsid w:val="001E02B3"/>
    <w:rsid w:val="001E10BD"/>
    <w:rsid w:val="001E26D8"/>
    <w:rsid w:val="001E295B"/>
    <w:rsid w:val="001E3057"/>
    <w:rsid w:val="001E340F"/>
    <w:rsid w:val="001E3DDF"/>
    <w:rsid w:val="001E3ED4"/>
    <w:rsid w:val="001E6D14"/>
    <w:rsid w:val="001F01F0"/>
    <w:rsid w:val="001F0E7A"/>
    <w:rsid w:val="001F1DDE"/>
    <w:rsid w:val="001F1E67"/>
    <w:rsid w:val="001F2BCF"/>
    <w:rsid w:val="001F3A73"/>
    <w:rsid w:val="001F4584"/>
    <w:rsid w:val="001F5201"/>
    <w:rsid w:val="001F5616"/>
    <w:rsid w:val="001F5842"/>
    <w:rsid w:val="001F62FC"/>
    <w:rsid w:val="001F7DF8"/>
    <w:rsid w:val="001F7EDF"/>
    <w:rsid w:val="0020057A"/>
    <w:rsid w:val="0020206F"/>
    <w:rsid w:val="002023CD"/>
    <w:rsid w:val="00202A0E"/>
    <w:rsid w:val="00203490"/>
    <w:rsid w:val="0020354F"/>
    <w:rsid w:val="002047BB"/>
    <w:rsid w:val="00204FEA"/>
    <w:rsid w:val="0020525D"/>
    <w:rsid w:val="00205816"/>
    <w:rsid w:val="0021037C"/>
    <w:rsid w:val="00210BE3"/>
    <w:rsid w:val="002116B2"/>
    <w:rsid w:val="00212864"/>
    <w:rsid w:val="00212D0A"/>
    <w:rsid w:val="0021579D"/>
    <w:rsid w:val="00215AFE"/>
    <w:rsid w:val="002166A2"/>
    <w:rsid w:val="00217A51"/>
    <w:rsid w:val="00220ADB"/>
    <w:rsid w:val="00223839"/>
    <w:rsid w:val="002316F1"/>
    <w:rsid w:val="00232426"/>
    <w:rsid w:val="00232F6E"/>
    <w:rsid w:val="00234D48"/>
    <w:rsid w:val="002357FF"/>
    <w:rsid w:val="002368B5"/>
    <w:rsid w:val="00237C9C"/>
    <w:rsid w:val="00240A55"/>
    <w:rsid w:val="00241EA5"/>
    <w:rsid w:val="00242D61"/>
    <w:rsid w:val="0024310A"/>
    <w:rsid w:val="00243360"/>
    <w:rsid w:val="00245818"/>
    <w:rsid w:val="00247C13"/>
    <w:rsid w:val="00253509"/>
    <w:rsid w:val="002539E6"/>
    <w:rsid w:val="00254E8C"/>
    <w:rsid w:val="00256243"/>
    <w:rsid w:val="002607B3"/>
    <w:rsid w:val="00262601"/>
    <w:rsid w:val="002627FF"/>
    <w:rsid w:val="00264135"/>
    <w:rsid w:val="00264EF7"/>
    <w:rsid w:val="00264FC9"/>
    <w:rsid w:val="002658E9"/>
    <w:rsid w:val="0026684A"/>
    <w:rsid w:val="002673B1"/>
    <w:rsid w:val="0026765C"/>
    <w:rsid w:val="00267CBD"/>
    <w:rsid w:val="00270F9A"/>
    <w:rsid w:val="00271DC0"/>
    <w:rsid w:val="00273300"/>
    <w:rsid w:val="002737D7"/>
    <w:rsid w:val="00273A59"/>
    <w:rsid w:val="00273FD7"/>
    <w:rsid w:val="002762BD"/>
    <w:rsid w:val="0027663B"/>
    <w:rsid w:val="00280BD4"/>
    <w:rsid w:val="002818DD"/>
    <w:rsid w:val="00281C5E"/>
    <w:rsid w:val="00286EBF"/>
    <w:rsid w:val="00287072"/>
    <w:rsid w:val="00290E8D"/>
    <w:rsid w:val="00291B87"/>
    <w:rsid w:val="00292234"/>
    <w:rsid w:val="00292B96"/>
    <w:rsid w:val="0029505B"/>
    <w:rsid w:val="0029774F"/>
    <w:rsid w:val="002A1540"/>
    <w:rsid w:val="002A17FD"/>
    <w:rsid w:val="002A2AFF"/>
    <w:rsid w:val="002A2C11"/>
    <w:rsid w:val="002A3463"/>
    <w:rsid w:val="002A3850"/>
    <w:rsid w:val="002A394C"/>
    <w:rsid w:val="002A4A56"/>
    <w:rsid w:val="002A5146"/>
    <w:rsid w:val="002A5E11"/>
    <w:rsid w:val="002A69C6"/>
    <w:rsid w:val="002A6DB2"/>
    <w:rsid w:val="002A6F71"/>
    <w:rsid w:val="002A72B2"/>
    <w:rsid w:val="002A7F6A"/>
    <w:rsid w:val="002B1481"/>
    <w:rsid w:val="002B244E"/>
    <w:rsid w:val="002B32D2"/>
    <w:rsid w:val="002B3D69"/>
    <w:rsid w:val="002B3DA2"/>
    <w:rsid w:val="002B4F46"/>
    <w:rsid w:val="002B50A4"/>
    <w:rsid w:val="002B5C8F"/>
    <w:rsid w:val="002B65FF"/>
    <w:rsid w:val="002B68F3"/>
    <w:rsid w:val="002C0FD4"/>
    <w:rsid w:val="002C2369"/>
    <w:rsid w:val="002C356E"/>
    <w:rsid w:val="002C3CC6"/>
    <w:rsid w:val="002C402C"/>
    <w:rsid w:val="002C495A"/>
    <w:rsid w:val="002C4B61"/>
    <w:rsid w:val="002C4C65"/>
    <w:rsid w:val="002C6AC8"/>
    <w:rsid w:val="002C7E68"/>
    <w:rsid w:val="002D04F2"/>
    <w:rsid w:val="002D2277"/>
    <w:rsid w:val="002D28D1"/>
    <w:rsid w:val="002D2ACF"/>
    <w:rsid w:val="002D3624"/>
    <w:rsid w:val="002D46FA"/>
    <w:rsid w:val="002D4FFD"/>
    <w:rsid w:val="002D5354"/>
    <w:rsid w:val="002D7369"/>
    <w:rsid w:val="002E0FFE"/>
    <w:rsid w:val="002E18B9"/>
    <w:rsid w:val="002E2520"/>
    <w:rsid w:val="002E366C"/>
    <w:rsid w:val="002E3DCD"/>
    <w:rsid w:val="002E4D5E"/>
    <w:rsid w:val="002E597D"/>
    <w:rsid w:val="002E5DF5"/>
    <w:rsid w:val="002E64B2"/>
    <w:rsid w:val="002E68C4"/>
    <w:rsid w:val="002E7EA4"/>
    <w:rsid w:val="002F018F"/>
    <w:rsid w:val="002F111B"/>
    <w:rsid w:val="002F1764"/>
    <w:rsid w:val="002F1DDE"/>
    <w:rsid w:val="002F3C09"/>
    <w:rsid w:val="002F49A0"/>
    <w:rsid w:val="002F4EB5"/>
    <w:rsid w:val="002F53C3"/>
    <w:rsid w:val="002F7B1A"/>
    <w:rsid w:val="00300C16"/>
    <w:rsid w:val="003011F9"/>
    <w:rsid w:val="00301617"/>
    <w:rsid w:val="00301D0C"/>
    <w:rsid w:val="003027FF"/>
    <w:rsid w:val="00302DA9"/>
    <w:rsid w:val="0030313D"/>
    <w:rsid w:val="00304F3E"/>
    <w:rsid w:val="0030544C"/>
    <w:rsid w:val="00305C09"/>
    <w:rsid w:val="00306045"/>
    <w:rsid w:val="00307289"/>
    <w:rsid w:val="0031010E"/>
    <w:rsid w:val="0031104C"/>
    <w:rsid w:val="00312A96"/>
    <w:rsid w:val="00313A78"/>
    <w:rsid w:val="003158A9"/>
    <w:rsid w:val="00317478"/>
    <w:rsid w:val="00321ABB"/>
    <w:rsid w:val="00321CFD"/>
    <w:rsid w:val="003222FF"/>
    <w:rsid w:val="00323515"/>
    <w:rsid w:val="003244F8"/>
    <w:rsid w:val="00324946"/>
    <w:rsid w:val="003249C2"/>
    <w:rsid w:val="003304D0"/>
    <w:rsid w:val="00331E52"/>
    <w:rsid w:val="00331EE6"/>
    <w:rsid w:val="003330E4"/>
    <w:rsid w:val="0033391F"/>
    <w:rsid w:val="003351E1"/>
    <w:rsid w:val="00337BC4"/>
    <w:rsid w:val="00341424"/>
    <w:rsid w:val="003417D3"/>
    <w:rsid w:val="00342A92"/>
    <w:rsid w:val="00342E3B"/>
    <w:rsid w:val="0034300B"/>
    <w:rsid w:val="003435CB"/>
    <w:rsid w:val="00346023"/>
    <w:rsid w:val="003461D2"/>
    <w:rsid w:val="003465F6"/>
    <w:rsid w:val="003466C8"/>
    <w:rsid w:val="003524E7"/>
    <w:rsid w:val="003529D4"/>
    <w:rsid w:val="00354A74"/>
    <w:rsid w:val="00355028"/>
    <w:rsid w:val="00355DF3"/>
    <w:rsid w:val="0036011D"/>
    <w:rsid w:val="0036033D"/>
    <w:rsid w:val="003615EA"/>
    <w:rsid w:val="003617C8"/>
    <w:rsid w:val="00362EAC"/>
    <w:rsid w:val="00363520"/>
    <w:rsid w:val="00363B62"/>
    <w:rsid w:val="00363FC4"/>
    <w:rsid w:val="00364347"/>
    <w:rsid w:val="00367EEF"/>
    <w:rsid w:val="00370328"/>
    <w:rsid w:val="00373F2D"/>
    <w:rsid w:val="0037540A"/>
    <w:rsid w:val="0037568E"/>
    <w:rsid w:val="00375EF7"/>
    <w:rsid w:val="00376B03"/>
    <w:rsid w:val="00380274"/>
    <w:rsid w:val="003814E4"/>
    <w:rsid w:val="00385694"/>
    <w:rsid w:val="00390546"/>
    <w:rsid w:val="00390F6E"/>
    <w:rsid w:val="00393380"/>
    <w:rsid w:val="003967C0"/>
    <w:rsid w:val="00396EE7"/>
    <w:rsid w:val="00397CB4"/>
    <w:rsid w:val="003A034E"/>
    <w:rsid w:val="003A1875"/>
    <w:rsid w:val="003A4B75"/>
    <w:rsid w:val="003A5CBB"/>
    <w:rsid w:val="003A6C6D"/>
    <w:rsid w:val="003A6CCF"/>
    <w:rsid w:val="003A737C"/>
    <w:rsid w:val="003A7524"/>
    <w:rsid w:val="003A7C7D"/>
    <w:rsid w:val="003B020F"/>
    <w:rsid w:val="003B0D90"/>
    <w:rsid w:val="003B28B2"/>
    <w:rsid w:val="003B3558"/>
    <w:rsid w:val="003B43B1"/>
    <w:rsid w:val="003B4513"/>
    <w:rsid w:val="003B46A7"/>
    <w:rsid w:val="003B5B62"/>
    <w:rsid w:val="003B7994"/>
    <w:rsid w:val="003C0169"/>
    <w:rsid w:val="003C3284"/>
    <w:rsid w:val="003C3710"/>
    <w:rsid w:val="003C3900"/>
    <w:rsid w:val="003C4BEE"/>
    <w:rsid w:val="003C4DC0"/>
    <w:rsid w:val="003C53D5"/>
    <w:rsid w:val="003C5C35"/>
    <w:rsid w:val="003C6BEE"/>
    <w:rsid w:val="003C6E0D"/>
    <w:rsid w:val="003C737F"/>
    <w:rsid w:val="003C7E62"/>
    <w:rsid w:val="003D20E7"/>
    <w:rsid w:val="003D3940"/>
    <w:rsid w:val="003D441F"/>
    <w:rsid w:val="003D512A"/>
    <w:rsid w:val="003D53AA"/>
    <w:rsid w:val="003D5A5B"/>
    <w:rsid w:val="003D652D"/>
    <w:rsid w:val="003D7B93"/>
    <w:rsid w:val="003E1144"/>
    <w:rsid w:val="003E42B4"/>
    <w:rsid w:val="003E4EA0"/>
    <w:rsid w:val="003E621A"/>
    <w:rsid w:val="003E6758"/>
    <w:rsid w:val="003E725A"/>
    <w:rsid w:val="003E74AD"/>
    <w:rsid w:val="003F0CB1"/>
    <w:rsid w:val="003F1910"/>
    <w:rsid w:val="003F7CFB"/>
    <w:rsid w:val="00400F77"/>
    <w:rsid w:val="00402B27"/>
    <w:rsid w:val="00402F3A"/>
    <w:rsid w:val="00403A02"/>
    <w:rsid w:val="00403DA2"/>
    <w:rsid w:val="004043A0"/>
    <w:rsid w:val="00404464"/>
    <w:rsid w:val="00405CED"/>
    <w:rsid w:val="00406B54"/>
    <w:rsid w:val="00406FBC"/>
    <w:rsid w:val="004132D8"/>
    <w:rsid w:val="00413A35"/>
    <w:rsid w:val="004142EC"/>
    <w:rsid w:val="004167C8"/>
    <w:rsid w:val="00416B82"/>
    <w:rsid w:val="00417298"/>
    <w:rsid w:val="004173FD"/>
    <w:rsid w:val="00417A18"/>
    <w:rsid w:val="00421038"/>
    <w:rsid w:val="00422E2F"/>
    <w:rsid w:val="00423499"/>
    <w:rsid w:val="00423535"/>
    <w:rsid w:val="00423E19"/>
    <w:rsid w:val="0042426D"/>
    <w:rsid w:val="00424DB1"/>
    <w:rsid w:val="00427882"/>
    <w:rsid w:val="00427C15"/>
    <w:rsid w:val="00427D84"/>
    <w:rsid w:val="00430358"/>
    <w:rsid w:val="004311AF"/>
    <w:rsid w:val="004312DC"/>
    <w:rsid w:val="00431A8A"/>
    <w:rsid w:val="00431C0B"/>
    <w:rsid w:val="0043521C"/>
    <w:rsid w:val="004364EF"/>
    <w:rsid w:val="0043689C"/>
    <w:rsid w:val="00440510"/>
    <w:rsid w:val="00442090"/>
    <w:rsid w:val="0044217F"/>
    <w:rsid w:val="00443FAE"/>
    <w:rsid w:val="0044583F"/>
    <w:rsid w:val="00447A37"/>
    <w:rsid w:val="004502D8"/>
    <w:rsid w:val="00451163"/>
    <w:rsid w:val="00452DD0"/>
    <w:rsid w:val="00453CB8"/>
    <w:rsid w:val="00454746"/>
    <w:rsid w:val="004560D2"/>
    <w:rsid w:val="004617C5"/>
    <w:rsid w:val="0046259C"/>
    <w:rsid w:val="004626FF"/>
    <w:rsid w:val="004632B9"/>
    <w:rsid w:val="00463DD2"/>
    <w:rsid w:val="00464428"/>
    <w:rsid w:val="00464FCF"/>
    <w:rsid w:val="00465482"/>
    <w:rsid w:val="00465886"/>
    <w:rsid w:val="00465E99"/>
    <w:rsid w:val="00466EDC"/>
    <w:rsid w:val="004670E8"/>
    <w:rsid w:val="004705D4"/>
    <w:rsid w:val="004721FC"/>
    <w:rsid w:val="004722A2"/>
    <w:rsid w:val="00472F11"/>
    <w:rsid w:val="00474E93"/>
    <w:rsid w:val="00475FA6"/>
    <w:rsid w:val="00477ACF"/>
    <w:rsid w:val="00481443"/>
    <w:rsid w:val="004815E0"/>
    <w:rsid w:val="00481659"/>
    <w:rsid w:val="004832CB"/>
    <w:rsid w:val="00484500"/>
    <w:rsid w:val="004870E1"/>
    <w:rsid w:val="00487321"/>
    <w:rsid w:val="0049111D"/>
    <w:rsid w:val="00493F0F"/>
    <w:rsid w:val="0049411F"/>
    <w:rsid w:val="004945F6"/>
    <w:rsid w:val="00497CB9"/>
    <w:rsid w:val="00497FCF"/>
    <w:rsid w:val="004A0F3E"/>
    <w:rsid w:val="004A1280"/>
    <w:rsid w:val="004A2D47"/>
    <w:rsid w:val="004A4D38"/>
    <w:rsid w:val="004A5FF0"/>
    <w:rsid w:val="004A6B3C"/>
    <w:rsid w:val="004A6BF4"/>
    <w:rsid w:val="004B065F"/>
    <w:rsid w:val="004B0A6D"/>
    <w:rsid w:val="004B0CCD"/>
    <w:rsid w:val="004B31A4"/>
    <w:rsid w:val="004B31C7"/>
    <w:rsid w:val="004B6F37"/>
    <w:rsid w:val="004C0164"/>
    <w:rsid w:val="004C034E"/>
    <w:rsid w:val="004C0E35"/>
    <w:rsid w:val="004C169B"/>
    <w:rsid w:val="004C16D5"/>
    <w:rsid w:val="004C2344"/>
    <w:rsid w:val="004C3DE3"/>
    <w:rsid w:val="004C45C4"/>
    <w:rsid w:val="004D0EA7"/>
    <w:rsid w:val="004D0EB5"/>
    <w:rsid w:val="004D0EC9"/>
    <w:rsid w:val="004D2F7F"/>
    <w:rsid w:val="004D308A"/>
    <w:rsid w:val="004D3E4D"/>
    <w:rsid w:val="004D5A40"/>
    <w:rsid w:val="004D67AB"/>
    <w:rsid w:val="004D77B5"/>
    <w:rsid w:val="004E041D"/>
    <w:rsid w:val="004E05B4"/>
    <w:rsid w:val="004E0AAB"/>
    <w:rsid w:val="004E33C2"/>
    <w:rsid w:val="004E396D"/>
    <w:rsid w:val="004E5EB5"/>
    <w:rsid w:val="004E666B"/>
    <w:rsid w:val="004F001E"/>
    <w:rsid w:val="004F0180"/>
    <w:rsid w:val="004F0FFD"/>
    <w:rsid w:val="004F1683"/>
    <w:rsid w:val="004F20B8"/>
    <w:rsid w:val="004F3F4D"/>
    <w:rsid w:val="004F4D46"/>
    <w:rsid w:val="004F6FDF"/>
    <w:rsid w:val="004F7CA8"/>
    <w:rsid w:val="004F7DF2"/>
    <w:rsid w:val="00500142"/>
    <w:rsid w:val="00500280"/>
    <w:rsid w:val="005019B9"/>
    <w:rsid w:val="005028CF"/>
    <w:rsid w:val="00502961"/>
    <w:rsid w:val="005049C2"/>
    <w:rsid w:val="00504B35"/>
    <w:rsid w:val="005050AC"/>
    <w:rsid w:val="005054A6"/>
    <w:rsid w:val="005065E5"/>
    <w:rsid w:val="00507609"/>
    <w:rsid w:val="00507B4B"/>
    <w:rsid w:val="0051053D"/>
    <w:rsid w:val="005114DD"/>
    <w:rsid w:val="00512745"/>
    <w:rsid w:val="005127E8"/>
    <w:rsid w:val="005159A3"/>
    <w:rsid w:val="00516088"/>
    <w:rsid w:val="00516E73"/>
    <w:rsid w:val="00520FBA"/>
    <w:rsid w:val="005210B4"/>
    <w:rsid w:val="00521445"/>
    <w:rsid w:val="00522347"/>
    <w:rsid w:val="0052296D"/>
    <w:rsid w:val="005242ED"/>
    <w:rsid w:val="00524C67"/>
    <w:rsid w:val="005250D7"/>
    <w:rsid w:val="005256B6"/>
    <w:rsid w:val="005256BE"/>
    <w:rsid w:val="00526CC6"/>
    <w:rsid w:val="00527538"/>
    <w:rsid w:val="00530221"/>
    <w:rsid w:val="00531458"/>
    <w:rsid w:val="00532658"/>
    <w:rsid w:val="005332FD"/>
    <w:rsid w:val="0053349B"/>
    <w:rsid w:val="0053710D"/>
    <w:rsid w:val="00537FE6"/>
    <w:rsid w:val="0054182A"/>
    <w:rsid w:val="00542AA3"/>
    <w:rsid w:val="00542D7F"/>
    <w:rsid w:val="0054378A"/>
    <w:rsid w:val="005437E5"/>
    <w:rsid w:val="00551537"/>
    <w:rsid w:val="00551D9A"/>
    <w:rsid w:val="00552667"/>
    <w:rsid w:val="00553051"/>
    <w:rsid w:val="005533A1"/>
    <w:rsid w:val="00553DB0"/>
    <w:rsid w:val="00554B37"/>
    <w:rsid w:val="005550C6"/>
    <w:rsid w:val="0055550B"/>
    <w:rsid w:val="00555AF7"/>
    <w:rsid w:val="005560AF"/>
    <w:rsid w:val="00556465"/>
    <w:rsid w:val="0055665F"/>
    <w:rsid w:val="00560A94"/>
    <w:rsid w:val="00560AEA"/>
    <w:rsid w:val="005614B7"/>
    <w:rsid w:val="0056192C"/>
    <w:rsid w:val="00561F80"/>
    <w:rsid w:val="005624FE"/>
    <w:rsid w:val="005649FE"/>
    <w:rsid w:val="00565A95"/>
    <w:rsid w:val="005667C5"/>
    <w:rsid w:val="00566850"/>
    <w:rsid w:val="005709E3"/>
    <w:rsid w:val="00570A9C"/>
    <w:rsid w:val="00571201"/>
    <w:rsid w:val="00571CB5"/>
    <w:rsid w:val="00571CBF"/>
    <w:rsid w:val="00571D02"/>
    <w:rsid w:val="005724DF"/>
    <w:rsid w:val="00572758"/>
    <w:rsid w:val="005731D7"/>
    <w:rsid w:val="00574DCC"/>
    <w:rsid w:val="005751D4"/>
    <w:rsid w:val="00575688"/>
    <w:rsid w:val="005766F0"/>
    <w:rsid w:val="005777C1"/>
    <w:rsid w:val="00581115"/>
    <w:rsid w:val="00581F9A"/>
    <w:rsid w:val="005831E8"/>
    <w:rsid w:val="00585B06"/>
    <w:rsid w:val="00586DFF"/>
    <w:rsid w:val="00586FAD"/>
    <w:rsid w:val="00587842"/>
    <w:rsid w:val="005927BB"/>
    <w:rsid w:val="005944DB"/>
    <w:rsid w:val="005947A0"/>
    <w:rsid w:val="00595035"/>
    <w:rsid w:val="00595CB1"/>
    <w:rsid w:val="00596A78"/>
    <w:rsid w:val="00597683"/>
    <w:rsid w:val="005A0ED2"/>
    <w:rsid w:val="005A24DF"/>
    <w:rsid w:val="005A449D"/>
    <w:rsid w:val="005A47CB"/>
    <w:rsid w:val="005A5002"/>
    <w:rsid w:val="005A52CB"/>
    <w:rsid w:val="005A5468"/>
    <w:rsid w:val="005A655E"/>
    <w:rsid w:val="005A7376"/>
    <w:rsid w:val="005B00F6"/>
    <w:rsid w:val="005B01B1"/>
    <w:rsid w:val="005B1114"/>
    <w:rsid w:val="005B1E43"/>
    <w:rsid w:val="005B434C"/>
    <w:rsid w:val="005B4574"/>
    <w:rsid w:val="005B4D70"/>
    <w:rsid w:val="005B5E42"/>
    <w:rsid w:val="005C00A6"/>
    <w:rsid w:val="005C0619"/>
    <w:rsid w:val="005C1BE9"/>
    <w:rsid w:val="005C26B9"/>
    <w:rsid w:val="005C285E"/>
    <w:rsid w:val="005C359A"/>
    <w:rsid w:val="005C37B2"/>
    <w:rsid w:val="005C49A2"/>
    <w:rsid w:val="005C5768"/>
    <w:rsid w:val="005C5924"/>
    <w:rsid w:val="005C5E23"/>
    <w:rsid w:val="005C6C6C"/>
    <w:rsid w:val="005C6D38"/>
    <w:rsid w:val="005C7C1C"/>
    <w:rsid w:val="005D21C5"/>
    <w:rsid w:val="005D244A"/>
    <w:rsid w:val="005D24A1"/>
    <w:rsid w:val="005D34B9"/>
    <w:rsid w:val="005D4F26"/>
    <w:rsid w:val="005D574C"/>
    <w:rsid w:val="005E04CB"/>
    <w:rsid w:val="005E1D8E"/>
    <w:rsid w:val="005E1E5A"/>
    <w:rsid w:val="005E2403"/>
    <w:rsid w:val="005E3638"/>
    <w:rsid w:val="005E55E2"/>
    <w:rsid w:val="005E6076"/>
    <w:rsid w:val="005E63D5"/>
    <w:rsid w:val="005E6D17"/>
    <w:rsid w:val="005E7D5A"/>
    <w:rsid w:val="005F2FF7"/>
    <w:rsid w:val="005F3059"/>
    <w:rsid w:val="005F60B2"/>
    <w:rsid w:val="005F706E"/>
    <w:rsid w:val="005F757B"/>
    <w:rsid w:val="005F76D2"/>
    <w:rsid w:val="00601108"/>
    <w:rsid w:val="006026AC"/>
    <w:rsid w:val="0060313E"/>
    <w:rsid w:val="0060323B"/>
    <w:rsid w:val="00603404"/>
    <w:rsid w:val="0060343A"/>
    <w:rsid w:val="00607F34"/>
    <w:rsid w:val="0061214F"/>
    <w:rsid w:val="00612C64"/>
    <w:rsid w:val="00620519"/>
    <w:rsid w:val="00620540"/>
    <w:rsid w:val="00620D32"/>
    <w:rsid w:val="0062152C"/>
    <w:rsid w:val="00622003"/>
    <w:rsid w:val="00623861"/>
    <w:rsid w:val="00623CFB"/>
    <w:rsid w:val="00624F4A"/>
    <w:rsid w:val="0062628E"/>
    <w:rsid w:val="00626A2F"/>
    <w:rsid w:val="00627CBE"/>
    <w:rsid w:val="00627D3B"/>
    <w:rsid w:val="00630BF6"/>
    <w:rsid w:val="00630FF9"/>
    <w:rsid w:val="00631AA1"/>
    <w:rsid w:val="00633237"/>
    <w:rsid w:val="00633554"/>
    <w:rsid w:val="00633A47"/>
    <w:rsid w:val="006350D1"/>
    <w:rsid w:val="00635209"/>
    <w:rsid w:val="00636101"/>
    <w:rsid w:val="00636E1C"/>
    <w:rsid w:val="006411DE"/>
    <w:rsid w:val="00641D64"/>
    <w:rsid w:val="00641DB5"/>
    <w:rsid w:val="00642CEA"/>
    <w:rsid w:val="0064392E"/>
    <w:rsid w:val="0064404A"/>
    <w:rsid w:val="00647E6F"/>
    <w:rsid w:val="00650EC1"/>
    <w:rsid w:val="0065105C"/>
    <w:rsid w:val="006514F4"/>
    <w:rsid w:val="00651FE0"/>
    <w:rsid w:val="00652839"/>
    <w:rsid w:val="0065342C"/>
    <w:rsid w:val="00654317"/>
    <w:rsid w:val="0065550B"/>
    <w:rsid w:val="00655602"/>
    <w:rsid w:val="00656C22"/>
    <w:rsid w:val="00657A72"/>
    <w:rsid w:val="00660C19"/>
    <w:rsid w:val="00662205"/>
    <w:rsid w:val="00662481"/>
    <w:rsid w:val="00663BCA"/>
    <w:rsid w:val="0067077C"/>
    <w:rsid w:val="00672CBA"/>
    <w:rsid w:val="00672DC7"/>
    <w:rsid w:val="006739DF"/>
    <w:rsid w:val="00673FC6"/>
    <w:rsid w:val="00674873"/>
    <w:rsid w:val="00677E1D"/>
    <w:rsid w:val="00682F3F"/>
    <w:rsid w:val="00683208"/>
    <w:rsid w:val="0068366F"/>
    <w:rsid w:val="006845EA"/>
    <w:rsid w:val="00684DA6"/>
    <w:rsid w:val="00690827"/>
    <w:rsid w:val="00690CEE"/>
    <w:rsid w:val="006932EA"/>
    <w:rsid w:val="00696D66"/>
    <w:rsid w:val="0069720A"/>
    <w:rsid w:val="00697B37"/>
    <w:rsid w:val="006A090B"/>
    <w:rsid w:val="006A2B3A"/>
    <w:rsid w:val="006A3B67"/>
    <w:rsid w:val="006A44B2"/>
    <w:rsid w:val="006B0016"/>
    <w:rsid w:val="006B0321"/>
    <w:rsid w:val="006B0EBB"/>
    <w:rsid w:val="006B1004"/>
    <w:rsid w:val="006B1049"/>
    <w:rsid w:val="006B1EBC"/>
    <w:rsid w:val="006B2703"/>
    <w:rsid w:val="006B2BBC"/>
    <w:rsid w:val="006B36DB"/>
    <w:rsid w:val="006B4383"/>
    <w:rsid w:val="006B44DF"/>
    <w:rsid w:val="006B491B"/>
    <w:rsid w:val="006B6CD9"/>
    <w:rsid w:val="006B70D9"/>
    <w:rsid w:val="006B7D56"/>
    <w:rsid w:val="006C03FD"/>
    <w:rsid w:val="006C0F32"/>
    <w:rsid w:val="006C1F97"/>
    <w:rsid w:val="006C3AB8"/>
    <w:rsid w:val="006C4B7B"/>
    <w:rsid w:val="006C4C8B"/>
    <w:rsid w:val="006C5C98"/>
    <w:rsid w:val="006C6011"/>
    <w:rsid w:val="006D0565"/>
    <w:rsid w:val="006D1CE4"/>
    <w:rsid w:val="006D39AC"/>
    <w:rsid w:val="006D3C6C"/>
    <w:rsid w:val="006D3F29"/>
    <w:rsid w:val="006D49B2"/>
    <w:rsid w:val="006D5208"/>
    <w:rsid w:val="006D55B2"/>
    <w:rsid w:val="006D6CE6"/>
    <w:rsid w:val="006D7893"/>
    <w:rsid w:val="006E0941"/>
    <w:rsid w:val="006E2372"/>
    <w:rsid w:val="006E2809"/>
    <w:rsid w:val="006E2CAF"/>
    <w:rsid w:val="006F18BB"/>
    <w:rsid w:val="006F1B88"/>
    <w:rsid w:val="006F27A9"/>
    <w:rsid w:val="006F2B31"/>
    <w:rsid w:val="006F3951"/>
    <w:rsid w:val="006F4B2C"/>
    <w:rsid w:val="006F4E95"/>
    <w:rsid w:val="006F504A"/>
    <w:rsid w:val="006F5AF8"/>
    <w:rsid w:val="006F5EB2"/>
    <w:rsid w:val="006F5F81"/>
    <w:rsid w:val="006F63BE"/>
    <w:rsid w:val="006F6A75"/>
    <w:rsid w:val="00700228"/>
    <w:rsid w:val="00700C79"/>
    <w:rsid w:val="00701BB9"/>
    <w:rsid w:val="00703A33"/>
    <w:rsid w:val="007040A5"/>
    <w:rsid w:val="00704E45"/>
    <w:rsid w:val="007053CA"/>
    <w:rsid w:val="007058F3"/>
    <w:rsid w:val="007071A4"/>
    <w:rsid w:val="00710159"/>
    <w:rsid w:val="00710D5D"/>
    <w:rsid w:val="0071197D"/>
    <w:rsid w:val="00711B0C"/>
    <w:rsid w:val="0071298C"/>
    <w:rsid w:val="00714A91"/>
    <w:rsid w:val="007151B2"/>
    <w:rsid w:val="00715DF7"/>
    <w:rsid w:val="007174C8"/>
    <w:rsid w:val="00717535"/>
    <w:rsid w:val="00717791"/>
    <w:rsid w:val="007201B5"/>
    <w:rsid w:val="007210F9"/>
    <w:rsid w:val="00722350"/>
    <w:rsid w:val="00724BAD"/>
    <w:rsid w:val="00724F5E"/>
    <w:rsid w:val="00725D05"/>
    <w:rsid w:val="00725DCD"/>
    <w:rsid w:val="00726BB5"/>
    <w:rsid w:val="00731459"/>
    <w:rsid w:val="00732D20"/>
    <w:rsid w:val="00733C67"/>
    <w:rsid w:val="00734846"/>
    <w:rsid w:val="00734BD1"/>
    <w:rsid w:val="007354C9"/>
    <w:rsid w:val="00735ECE"/>
    <w:rsid w:val="007363B1"/>
    <w:rsid w:val="00737B3F"/>
    <w:rsid w:val="00737EAC"/>
    <w:rsid w:val="007400D2"/>
    <w:rsid w:val="0074022D"/>
    <w:rsid w:val="0074041C"/>
    <w:rsid w:val="00740E96"/>
    <w:rsid w:val="00740EC7"/>
    <w:rsid w:val="0074163F"/>
    <w:rsid w:val="00741BF0"/>
    <w:rsid w:val="00743873"/>
    <w:rsid w:val="007438C4"/>
    <w:rsid w:val="0074560F"/>
    <w:rsid w:val="00746768"/>
    <w:rsid w:val="007471F1"/>
    <w:rsid w:val="007522D6"/>
    <w:rsid w:val="00752628"/>
    <w:rsid w:val="00754114"/>
    <w:rsid w:val="00754F36"/>
    <w:rsid w:val="00756BC2"/>
    <w:rsid w:val="00756C4F"/>
    <w:rsid w:val="007571E4"/>
    <w:rsid w:val="00760615"/>
    <w:rsid w:val="00760A5B"/>
    <w:rsid w:val="00760FC2"/>
    <w:rsid w:val="00761659"/>
    <w:rsid w:val="00762D3B"/>
    <w:rsid w:val="00764C32"/>
    <w:rsid w:val="00765BA1"/>
    <w:rsid w:val="00765F0B"/>
    <w:rsid w:val="00766947"/>
    <w:rsid w:val="00767343"/>
    <w:rsid w:val="00767588"/>
    <w:rsid w:val="0077072B"/>
    <w:rsid w:val="007717BE"/>
    <w:rsid w:val="0077294D"/>
    <w:rsid w:val="007732A6"/>
    <w:rsid w:val="007745BA"/>
    <w:rsid w:val="00777559"/>
    <w:rsid w:val="00780A1C"/>
    <w:rsid w:val="00781693"/>
    <w:rsid w:val="007820E3"/>
    <w:rsid w:val="007826DD"/>
    <w:rsid w:val="00783A0D"/>
    <w:rsid w:val="007848AA"/>
    <w:rsid w:val="00784A45"/>
    <w:rsid w:val="00786225"/>
    <w:rsid w:val="0078647B"/>
    <w:rsid w:val="00787027"/>
    <w:rsid w:val="00790EF4"/>
    <w:rsid w:val="00790F49"/>
    <w:rsid w:val="0079173A"/>
    <w:rsid w:val="007917FA"/>
    <w:rsid w:val="00793ADA"/>
    <w:rsid w:val="0079475C"/>
    <w:rsid w:val="0079594C"/>
    <w:rsid w:val="00795FBA"/>
    <w:rsid w:val="00797272"/>
    <w:rsid w:val="007A0553"/>
    <w:rsid w:val="007A0EA8"/>
    <w:rsid w:val="007A152A"/>
    <w:rsid w:val="007A1641"/>
    <w:rsid w:val="007A4715"/>
    <w:rsid w:val="007A571C"/>
    <w:rsid w:val="007A6812"/>
    <w:rsid w:val="007A74AE"/>
    <w:rsid w:val="007A79D9"/>
    <w:rsid w:val="007A7D96"/>
    <w:rsid w:val="007B024F"/>
    <w:rsid w:val="007B06D9"/>
    <w:rsid w:val="007B0CFB"/>
    <w:rsid w:val="007B0F2B"/>
    <w:rsid w:val="007B11BF"/>
    <w:rsid w:val="007B3608"/>
    <w:rsid w:val="007B4D02"/>
    <w:rsid w:val="007B6A49"/>
    <w:rsid w:val="007C120E"/>
    <w:rsid w:val="007C1C1F"/>
    <w:rsid w:val="007C2AE3"/>
    <w:rsid w:val="007C2FED"/>
    <w:rsid w:val="007C49B0"/>
    <w:rsid w:val="007C51F4"/>
    <w:rsid w:val="007C75BA"/>
    <w:rsid w:val="007C7E10"/>
    <w:rsid w:val="007D024E"/>
    <w:rsid w:val="007D0786"/>
    <w:rsid w:val="007D16C7"/>
    <w:rsid w:val="007D2A2B"/>
    <w:rsid w:val="007D3CC8"/>
    <w:rsid w:val="007D3DF3"/>
    <w:rsid w:val="007D5EBE"/>
    <w:rsid w:val="007D6790"/>
    <w:rsid w:val="007D69F8"/>
    <w:rsid w:val="007D7257"/>
    <w:rsid w:val="007D7501"/>
    <w:rsid w:val="007E12E9"/>
    <w:rsid w:val="007E21E6"/>
    <w:rsid w:val="007E25E5"/>
    <w:rsid w:val="007E4023"/>
    <w:rsid w:val="007E483D"/>
    <w:rsid w:val="007E6ABE"/>
    <w:rsid w:val="007E7AB5"/>
    <w:rsid w:val="007E7BEC"/>
    <w:rsid w:val="007E7F98"/>
    <w:rsid w:val="007F268E"/>
    <w:rsid w:val="007F36AE"/>
    <w:rsid w:val="007F4415"/>
    <w:rsid w:val="007F4C31"/>
    <w:rsid w:val="007F4FC8"/>
    <w:rsid w:val="007F788A"/>
    <w:rsid w:val="0080068F"/>
    <w:rsid w:val="00802259"/>
    <w:rsid w:val="00802B16"/>
    <w:rsid w:val="00804A55"/>
    <w:rsid w:val="00805044"/>
    <w:rsid w:val="008051B2"/>
    <w:rsid w:val="0080584B"/>
    <w:rsid w:val="00805BFB"/>
    <w:rsid w:val="00806CBE"/>
    <w:rsid w:val="00811573"/>
    <w:rsid w:val="00811EE6"/>
    <w:rsid w:val="0081209E"/>
    <w:rsid w:val="00812C3A"/>
    <w:rsid w:val="00813182"/>
    <w:rsid w:val="00813948"/>
    <w:rsid w:val="00813AA0"/>
    <w:rsid w:val="008144BB"/>
    <w:rsid w:val="008144F7"/>
    <w:rsid w:val="00815262"/>
    <w:rsid w:val="0081550C"/>
    <w:rsid w:val="0081648D"/>
    <w:rsid w:val="008164FB"/>
    <w:rsid w:val="00820D16"/>
    <w:rsid w:val="0082222B"/>
    <w:rsid w:val="008227B1"/>
    <w:rsid w:val="008240F2"/>
    <w:rsid w:val="00824D31"/>
    <w:rsid w:val="008260FD"/>
    <w:rsid w:val="00826432"/>
    <w:rsid w:val="008265F1"/>
    <w:rsid w:val="00831B5B"/>
    <w:rsid w:val="00831F69"/>
    <w:rsid w:val="00834D18"/>
    <w:rsid w:val="008354A9"/>
    <w:rsid w:val="008360D9"/>
    <w:rsid w:val="00841B5D"/>
    <w:rsid w:val="00842F8E"/>
    <w:rsid w:val="00844BAC"/>
    <w:rsid w:val="00845E73"/>
    <w:rsid w:val="00847C78"/>
    <w:rsid w:val="00850ED8"/>
    <w:rsid w:val="00850F58"/>
    <w:rsid w:val="00851CD3"/>
    <w:rsid w:val="00851CEE"/>
    <w:rsid w:val="00852B7B"/>
    <w:rsid w:val="00852DAB"/>
    <w:rsid w:val="008548B8"/>
    <w:rsid w:val="00857722"/>
    <w:rsid w:val="00857D39"/>
    <w:rsid w:val="00861A84"/>
    <w:rsid w:val="00861C30"/>
    <w:rsid w:val="00861EE4"/>
    <w:rsid w:val="008667A2"/>
    <w:rsid w:val="00866E60"/>
    <w:rsid w:val="008673BF"/>
    <w:rsid w:val="00867C21"/>
    <w:rsid w:val="0087196E"/>
    <w:rsid w:val="00871E91"/>
    <w:rsid w:val="00873AED"/>
    <w:rsid w:val="008778CC"/>
    <w:rsid w:val="00881A37"/>
    <w:rsid w:val="00882A0C"/>
    <w:rsid w:val="00884256"/>
    <w:rsid w:val="00884D44"/>
    <w:rsid w:val="00885C2B"/>
    <w:rsid w:val="00887B16"/>
    <w:rsid w:val="00894432"/>
    <w:rsid w:val="00896549"/>
    <w:rsid w:val="00896BD1"/>
    <w:rsid w:val="008971A6"/>
    <w:rsid w:val="008979B5"/>
    <w:rsid w:val="008A0CAA"/>
    <w:rsid w:val="008A12C0"/>
    <w:rsid w:val="008A19F8"/>
    <w:rsid w:val="008A1D0F"/>
    <w:rsid w:val="008A2730"/>
    <w:rsid w:val="008A2AA7"/>
    <w:rsid w:val="008A3BE2"/>
    <w:rsid w:val="008A3EDD"/>
    <w:rsid w:val="008A517A"/>
    <w:rsid w:val="008A5519"/>
    <w:rsid w:val="008A7E61"/>
    <w:rsid w:val="008B022A"/>
    <w:rsid w:val="008B134D"/>
    <w:rsid w:val="008B16AF"/>
    <w:rsid w:val="008B58DE"/>
    <w:rsid w:val="008B5CB9"/>
    <w:rsid w:val="008C0B8E"/>
    <w:rsid w:val="008C0E80"/>
    <w:rsid w:val="008C1164"/>
    <w:rsid w:val="008C1400"/>
    <w:rsid w:val="008C227C"/>
    <w:rsid w:val="008C27AC"/>
    <w:rsid w:val="008C2B92"/>
    <w:rsid w:val="008C5BA3"/>
    <w:rsid w:val="008C5F5B"/>
    <w:rsid w:val="008C6728"/>
    <w:rsid w:val="008C6CA3"/>
    <w:rsid w:val="008D0C03"/>
    <w:rsid w:val="008D1AC7"/>
    <w:rsid w:val="008D32C1"/>
    <w:rsid w:val="008D384F"/>
    <w:rsid w:val="008D4A56"/>
    <w:rsid w:val="008D4AE9"/>
    <w:rsid w:val="008D52D1"/>
    <w:rsid w:val="008D5F5B"/>
    <w:rsid w:val="008D612D"/>
    <w:rsid w:val="008D6F7E"/>
    <w:rsid w:val="008D7EBB"/>
    <w:rsid w:val="008E161A"/>
    <w:rsid w:val="008E2EF6"/>
    <w:rsid w:val="008E34A7"/>
    <w:rsid w:val="008E4486"/>
    <w:rsid w:val="008E56C3"/>
    <w:rsid w:val="008E5A76"/>
    <w:rsid w:val="008E5DC6"/>
    <w:rsid w:val="008E6D4A"/>
    <w:rsid w:val="008E7BF1"/>
    <w:rsid w:val="008F00C4"/>
    <w:rsid w:val="008F08A5"/>
    <w:rsid w:val="008F45D0"/>
    <w:rsid w:val="008F4D6F"/>
    <w:rsid w:val="008F5E58"/>
    <w:rsid w:val="008F5E97"/>
    <w:rsid w:val="008F60C8"/>
    <w:rsid w:val="008F68FD"/>
    <w:rsid w:val="008F763C"/>
    <w:rsid w:val="008F7ECB"/>
    <w:rsid w:val="0090168E"/>
    <w:rsid w:val="00903A36"/>
    <w:rsid w:val="00906B09"/>
    <w:rsid w:val="009103C9"/>
    <w:rsid w:val="0091089B"/>
    <w:rsid w:val="0091698D"/>
    <w:rsid w:val="00917510"/>
    <w:rsid w:val="00922B46"/>
    <w:rsid w:val="009230B8"/>
    <w:rsid w:val="0092353E"/>
    <w:rsid w:val="009249E5"/>
    <w:rsid w:val="00925C88"/>
    <w:rsid w:val="00926D05"/>
    <w:rsid w:val="00927073"/>
    <w:rsid w:val="00927935"/>
    <w:rsid w:val="00930CD8"/>
    <w:rsid w:val="00934189"/>
    <w:rsid w:val="00935B36"/>
    <w:rsid w:val="009363D3"/>
    <w:rsid w:val="0094085B"/>
    <w:rsid w:val="00941B3F"/>
    <w:rsid w:val="00944A10"/>
    <w:rsid w:val="00946A7C"/>
    <w:rsid w:val="009520B6"/>
    <w:rsid w:val="009521AA"/>
    <w:rsid w:val="00952BC2"/>
    <w:rsid w:val="009535F2"/>
    <w:rsid w:val="009546D7"/>
    <w:rsid w:val="00955E7F"/>
    <w:rsid w:val="00956185"/>
    <w:rsid w:val="0095674E"/>
    <w:rsid w:val="00957D3F"/>
    <w:rsid w:val="00960449"/>
    <w:rsid w:val="00960D23"/>
    <w:rsid w:val="00963019"/>
    <w:rsid w:val="009631E8"/>
    <w:rsid w:val="00963773"/>
    <w:rsid w:val="00963C3E"/>
    <w:rsid w:val="00966B21"/>
    <w:rsid w:val="009705E6"/>
    <w:rsid w:val="00970AEE"/>
    <w:rsid w:val="00971B16"/>
    <w:rsid w:val="00972397"/>
    <w:rsid w:val="0097267F"/>
    <w:rsid w:val="00973990"/>
    <w:rsid w:val="00974000"/>
    <w:rsid w:val="0097412C"/>
    <w:rsid w:val="00974C14"/>
    <w:rsid w:val="00976FB4"/>
    <w:rsid w:val="009802D5"/>
    <w:rsid w:val="00984D38"/>
    <w:rsid w:val="00986E9D"/>
    <w:rsid w:val="00987DB6"/>
    <w:rsid w:val="009926F4"/>
    <w:rsid w:val="009927D7"/>
    <w:rsid w:val="0099299F"/>
    <w:rsid w:val="00992F40"/>
    <w:rsid w:val="00992F41"/>
    <w:rsid w:val="00994323"/>
    <w:rsid w:val="009943C4"/>
    <w:rsid w:val="00994BF5"/>
    <w:rsid w:val="00997C33"/>
    <w:rsid w:val="009A07C0"/>
    <w:rsid w:val="009A30D6"/>
    <w:rsid w:val="009A4641"/>
    <w:rsid w:val="009A48DA"/>
    <w:rsid w:val="009A5687"/>
    <w:rsid w:val="009A57E2"/>
    <w:rsid w:val="009A76A0"/>
    <w:rsid w:val="009A7D72"/>
    <w:rsid w:val="009B2CDE"/>
    <w:rsid w:val="009B651F"/>
    <w:rsid w:val="009C0B4C"/>
    <w:rsid w:val="009C25F6"/>
    <w:rsid w:val="009C50F6"/>
    <w:rsid w:val="009C52E5"/>
    <w:rsid w:val="009C649E"/>
    <w:rsid w:val="009C77DE"/>
    <w:rsid w:val="009D1C99"/>
    <w:rsid w:val="009D53AB"/>
    <w:rsid w:val="009D6FCA"/>
    <w:rsid w:val="009D7B13"/>
    <w:rsid w:val="009E059A"/>
    <w:rsid w:val="009E0AD0"/>
    <w:rsid w:val="009E1EE5"/>
    <w:rsid w:val="009E350B"/>
    <w:rsid w:val="009E3848"/>
    <w:rsid w:val="009E3DA0"/>
    <w:rsid w:val="009E7CA4"/>
    <w:rsid w:val="009F08DE"/>
    <w:rsid w:val="009F0E2B"/>
    <w:rsid w:val="009F195D"/>
    <w:rsid w:val="009F29C4"/>
    <w:rsid w:val="009F376C"/>
    <w:rsid w:val="009F4206"/>
    <w:rsid w:val="009F6F99"/>
    <w:rsid w:val="009F7DEE"/>
    <w:rsid w:val="00A013AE"/>
    <w:rsid w:val="00A014BB"/>
    <w:rsid w:val="00A02D13"/>
    <w:rsid w:val="00A031B4"/>
    <w:rsid w:val="00A03275"/>
    <w:rsid w:val="00A03BFB"/>
    <w:rsid w:val="00A04304"/>
    <w:rsid w:val="00A048E9"/>
    <w:rsid w:val="00A04B10"/>
    <w:rsid w:val="00A05355"/>
    <w:rsid w:val="00A0542D"/>
    <w:rsid w:val="00A0575B"/>
    <w:rsid w:val="00A05F75"/>
    <w:rsid w:val="00A11BAD"/>
    <w:rsid w:val="00A12BDA"/>
    <w:rsid w:val="00A13B08"/>
    <w:rsid w:val="00A14685"/>
    <w:rsid w:val="00A148A8"/>
    <w:rsid w:val="00A158F9"/>
    <w:rsid w:val="00A16158"/>
    <w:rsid w:val="00A163A0"/>
    <w:rsid w:val="00A165B3"/>
    <w:rsid w:val="00A1742D"/>
    <w:rsid w:val="00A21F34"/>
    <w:rsid w:val="00A22C56"/>
    <w:rsid w:val="00A22FF7"/>
    <w:rsid w:val="00A2400A"/>
    <w:rsid w:val="00A24710"/>
    <w:rsid w:val="00A25BF9"/>
    <w:rsid w:val="00A25F87"/>
    <w:rsid w:val="00A27385"/>
    <w:rsid w:val="00A30349"/>
    <w:rsid w:val="00A30B84"/>
    <w:rsid w:val="00A3472B"/>
    <w:rsid w:val="00A34CAB"/>
    <w:rsid w:val="00A352A0"/>
    <w:rsid w:val="00A36C50"/>
    <w:rsid w:val="00A40927"/>
    <w:rsid w:val="00A40977"/>
    <w:rsid w:val="00A41B15"/>
    <w:rsid w:val="00A41C37"/>
    <w:rsid w:val="00A41C89"/>
    <w:rsid w:val="00A4269D"/>
    <w:rsid w:val="00A42A2A"/>
    <w:rsid w:val="00A435C7"/>
    <w:rsid w:val="00A435E5"/>
    <w:rsid w:val="00A45214"/>
    <w:rsid w:val="00A452F7"/>
    <w:rsid w:val="00A453B8"/>
    <w:rsid w:val="00A4571A"/>
    <w:rsid w:val="00A52791"/>
    <w:rsid w:val="00A52A50"/>
    <w:rsid w:val="00A5445E"/>
    <w:rsid w:val="00A56A86"/>
    <w:rsid w:val="00A57475"/>
    <w:rsid w:val="00A577A9"/>
    <w:rsid w:val="00A61EB6"/>
    <w:rsid w:val="00A62094"/>
    <w:rsid w:val="00A624D2"/>
    <w:rsid w:val="00A62636"/>
    <w:rsid w:val="00A6428B"/>
    <w:rsid w:val="00A65F09"/>
    <w:rsid w:val="00A6602B"/>
    <w:rsid w:val="00A66213"/>
    <w:rsid w:val="00A66952"/>
    <w:rsid w:val="00A731F3"/>
    <w:rsid w:val="00A735B1"/>
    <w:rsid w:val="00A73EC2"/>
    <w:rsid w:val="00A741E7"/>
    <w:rsid w:val="00A761A5"/>
    <w:rsid w:val="00A762F7"/>
    <w:rsid w:val="00A773CB"/>
    <w:rsid w:val="00A774B6"/>
    <w:rsid w:val="00A82ACC"/>
    <w:rsid w:val="00A82C4F"/>
    <w:rsid w:val="00A83B3E"/>
    <w:rsid w:val="00A84309"/>
    <w:rsid w:val="00A85EE2"/>
    <w:rsid w:val="00A86089"/>
    <w:rsid w:val="00A863DE"/>
    <w:rsid w:val="00A86BBF"/>
    <w:rsid w:val="00A86F98"/>
    <w:rsid w:val="00A87161"/>
    <w:rsid w:val="00A8739B"/>
    <w:rsid w:val="00A8777F"/>
    <w:rsid w:val="00A900AC"/>
    <w:rsid w:val="00A901A3"/>
    <w:rsid w:val="00A9260F"/>
    <w:rsid w:val="00A9419E"/>
    <w:rsid w:val="00A948E7"/>
    <w:rsid w:val="00A974DD"/>
    <w:rsid w:val="00AA0170"/>
    <w:rsid w:val="00AA2E3D"/>
    <w:rsid w:val="00AA76B6"/>
    <w:rsid w:val="00AB2114"/>
    <w:rsid w:val="00AB3497"/>
    <w:rsid w:val="00AB34DA"/>
    <w:rsid w:val="00AB5A96"/>
    <w:rsid w:val="00AB76C9"/>
    <w:rsid w:val="00AC0514"/>
    <w:rsid w:val="00AC0F3E"/>
    <w:rsid w:val="00AC242E"/>
    <w:rsid w:val="00AC3D51"/>
    <w:rsid w:val="00AC5326"/>
    <w:rsid w:val="00AC56B1"/>
    <w:rsid w:val="00AC5C59"/>
    <w:rsid w:val="00AC7D5D"/>
    <w:rsid w:val="00AD3785"/>
    <w:rsid w:val="00AD4BA9"/>
    <w:rsid w:val="00AD7A88"/>
    <w:rsid w:val="00AE0613"/>
    <w:rsid w:val="00AE1BF7"/>
    <w:rsid w:val="00AE2F75"/>
    <w:rsid w:val="00AE48CE"/>
    <w:rsid w:val="00AE4B79"/>
    <w:rsid w:val="00AE5410"/>
    <w:rsid w:val="00AF014F"/>
    <w:rsid w:val="00AF0DA3"/>
    <w:rsid w:val="00AF1C50"/>
    <w:rsid w:val="00AF27D2"/>
    <w:rsid w:val="00AF3E3F"/>
    <w:rsid w:val="00AF4D59"/>
    <w:rsid w:val="00AF57EB"/>
    <w:rsid w:val="00AF6FBA"/>
    <w:rsid w:val="00AF71F0"/>
    <w:rsid w:val="00AF72D0"/>
    <w:rsid w:val="00B0094E"/>
    <w:rsid w:val="00B01277"/>
    <w:rsid w:val="00B04111"/>
    <w:rsid w:val="00B10406"/>
    <w:rsid w:val="00B10500"/>
    <w:rsid w:val="00B120E2"/>
    <w:rsid w:val="00B12165"/>
    <w:rsid w:val="00B130BC"/>
    <w:rsid w:val="00B13FE4"/>
    <w:rsid w:val="00B15E0B"/>
    <w:rsid w:val="00B16B40"/>
    <w:rsid w:val="00B17359"/>
    <w:rsid w:val="00B20AB9"/>
    <w:rsid w:val="00B23664"/>
    <w:rsid w:val="00B2481A"/>
    <w:rsid w:val="00B250F1"/>
    <w:rsid w:val="00B257CA"/>
    <w:rsid w:val="00B257FE"/>
    <w:rsid w:val="00B25AB4"/>
    <w:rsid w:val="00B26CBE"/>
    <w:rsid w:val="00B312BF"/>
    <w:rsid w:val="00B31CF9"/>
    <w:rsid w:val="00B35FA8"/>
    <w:rsid w:val="00B36E0E"/>
    <w:rsid w:val="00B37F7A"/>
    <w:rsid w:val="00B403EB"/>
    <w:rsid w:val="00B40C8D"/>
    <w:rsid w:val="00B417A4"/>
    <w:rsid w:val="00B4182F"/>
    <w:rsid w:val="00B423EA"/>
    <w:rsid w:val="00B4357B"/>
    <w:rsid w:val="00B43E22"/>
    <w:rsid w:val="00B43EE0"/>
    <w:rsid w:val="00B47FFC"/>
    <w:rsid w:val="00B52CBF"/>
    <w:rsid w:val="00B53000"/>
    <w:rsid w:val="00B5350E"/>
    <w:rsid w:val="00B53BF6"/>
    <w:rsid w:val="00B5587F"/>
    <w:rsid w:val="00B559AF"/>
    <w:rsid w:val="00B579C8"/>
    <w:rsid w:val="00B611A7"/>
    <w:rsid w:val="00B618CD"/>
    <w:rsid w:val="00B62000"/>
    <w:rsid w:val="00B62635"/>
    <w:rsid w:val="00B62C66"/>
    <w:rsid w:val="00B6342E"/>
    <w:rsid w:val="00B63BA5"/>
    <w:rsid w:val="00B64EC6"/>
    <w:rsid w:val="00B6585C"/>
    <w:rsid w:val="00B6642E"/>
    <w:rsid w:val="00B67941"/>
    <w:rsid w:val="00B706B8"/>
    <w:rsid w:val="00B70AB5"/>
    <w:rsid w:val="00B719B8"/>
    <w:rsid w:val="00B72536"/>
    <w:rsid w:val="00B726A3"/>
    <w:rsid w:val="00B771DD"/>
    <w:rsid w:val="00B77CFE"/>
    <w:rsid w:val="00B805FA"/>
    <w:rsid w:val="00B8126D"/>
    <w:rsid w:val="00B821E6"/>
    <w:rsid w:val="00B82FFC"/>
    <w:rsid w:val="00B83B48"/>
    <w:rsid w:val="00B84A1F"/>
    <w:rsid w:val="00B8511D"/>
    <w:rsid w:val="00B877C2"/>
    <w:rsid w:val="00B87A5C"/>
    <w:rsid w:val="00B903EB"/>
    <w:rsid w:val="00B9147D"/>
    <w:rsid w:val="00B94528"/>
    <w:rsid w:val="00B95256"/>
    <w:rsid w:val="00B964B1"/>
    <w:rsid w:val="00B973B5"/>
    <w:rsid w:val="00B9748A"/>
    <w:rsid w:val="00BA0107"/>
    <w:rsid w:val="00BA0A2F"/>
    <w:rsid w:val="00BA2B02"/>
    <w:rsid w:val="00BA4609"/>
    <w:rsid w:val="00BA502B"/>
    <w:rsid w:val="00BA58B0"/>
    <w:rsid w:val="00BA7CF4"/>
    <w:rsid w:val="00BB0855"/>
    <w:rsid w:val="00BB09AF"/>
    <w:rsid w:val="00BB4D17"/>
    <w:rsid w:val="00BB5699"/>
    <w:rsid w:val="00BB5A88"/>
    <w:rsid w:val="00BB65CF"/>
    <w:rsid w:val="00BC3707"/>
    <w:rsid w:val="00BC3CAA"/>
    <w:rsid w:val="00BC49EC"/>
    <w:rsid w:val="00BD00E9"/>
    <w:rsid w:val="00BD2D3A"/>
    <w:rsid w:val="00BD5A62"/>
    <w:rsid w:val="00BE0434"/>
    <w:rsid w:val="00BE16B7"/>
    <w:rsid w:val="00BE18F8"/>
    <w:rsid w:val="00BE1AB6"/>
    <w:rsid w:val="00BE280B"/>
    <w:rsid w:val="00BE325C"/>
    <w:rsid w:val="00BE42E7"/>
    <w:rsid w:val="00BE5E95"/>
    <w:rsid w:val="00BE738F"/>
    <w:rsid w:val="00BE7A9B"/>
    <w:rsid w:val="00BF364A"/>
    <w:rsid w:val="00BF37A3"/>
    <w:rsid w:val="00BF3817"/>
    <w:rsid w:val="00BF41DD"/>
    <w:rsid w:val="00BF69A2"/>
    <w:rsid w:val="00BF6FDC"/>
    <w:rsid w:val="00BF7253"/>
    <w:rsid w:val="00BF7423"/>
    <w:rsid w:val="00BF7D23"/>
    <w:rsid w:val="00C0069C"/>
    <w:rsid w:val="00C01CD0"/>
    <w:rsid w:val="00C022D9"/>
    <w:rsid w:val="00C02F2E"/>
    <w:rsid w:val="00C039B1"/>
    <w:rsid w:val="00C04424"/>
    <w:rsid w:val="00C05B76"/>
    <w:rsid w:val="00C062F7"/>
    <w:rsid w:val="00C06C66"/>
    <w:rsid w:val="00C102E6"/>
    <w:rsid w:val="00C10B1A"/>
    <w:rsid w:val="00C10BF5"/>
    <w:rsid w:val="00C11129"/>
    <w:rsid w:val="00C11B30"/>
    <w:rsid w:val="00C137C2"/>
    <w:rsid w:val="00C13F49"/>
    <w:rsid w:val="00C14CBC"/>
    <w:rsid w:val="00C15744"/>
    <w:rsid w:val="00C16675"/>
    <w:rsid w:val="00C2046C"/>
    <w:rsid w:val="00C20476"/>
    <w:rsid w:val="00C213A4"/>
    <w:rsid w:val="00C21FE5"/>
    <w:rsid w:val="00C220BD"/>
    <w:rsid w:val="00C22982"/>
    <w:rsid w:val="00C23037"/>
    <w:rsid w:val="00C2320C"/>
    <w:rsid w:val="00C241E2"/>
    <w:rsid w:val="00C2589F"/>
    <w:rsid w:val="00C25E31"/>
    <w:rsid w:val="00C26757"/>
    <w:rsid w:val="00C271F5"/>
    <w:rsid w:val="00C300D7"/>
    <w:rsid w:val="00C30108"/>
    <w:rsid w:val="00C307C8"/>
    <w:rsid w:val="00C307CA"/>
    <w:rsid w:val="00C32099"/>
    <w:rsid w:val="00C33383"/>
    <w:rsid w:val="00C35F4E"/>
    <w:rsid w:val="00C362A3"/>
    <w:rsid w:val="00C40565"/>
    <w:rsid w:val="00C40CE5"/>
    <w:rsid w:val="00C41EBB"/>
    <w:rsid w:val="00C4250E"/>
    <w:rsid w:val="00C42B12"/>
    <w:rsid w:val="00C42FE8"/>
    <w:rsid w:val="00C447E4"/>
    <w:rsid w:val="00C45362"/>
    <w:rsid w:val="00C456BF"/>
    <w:rsid w:val="00C45A63"/>
    <w:rsid w:val="00C45B51"/>
    <w:rsid w:val="00C46EFB"/>
    <w:rsid w:val="00C50232"/>
    <w:rsid w:val="00C505EC"/>
    <w:rsid w:val="00C50614"/>
    <w:rsid w:val="00C514D6"/>
    <w:rsid w:val="00C522E1"/>
    <w:rsid w:val="00C53123"/>
    <w:rsid w:val="00C5528B"/>
    <w:rsid w:val="00C553EF"/>
    <w:rsid w:val="00C5546E"/>
    <w:rsid w:val="00C564AA"/>
    <w:rsid w:val="00C56D6F"/>
    <w:rsid w:val="00C57CBC"/>
    <w:rsid w:val="00C6373D"/>
    <w:rsid w:val="00C638C1"/>
    <w:rsid w:val="00C640BD"/>
    <w:rsid w:val="00C64170"/>
    <w:rsid w:val="00C64A65"/>
    <w:rsid w:val="00C661D7"/>
    <w:rsid w:val="00C6666F"/>
    <w:rsid w:val="00C67729"/>
    <w:rsid w:val="00C70F6B"/>
    <w:rsid w:val="00C71B65"/>
    <w:rsid w:val="00C72B34"/>
    <w:rsid w:val="00C74C5B"/>
    <w:rsid w:val="00C74EE1"/>
    <w:rsid w:val="00C75B09"/>
    <w:rsid w:val="00C76DBF"/>
    <w:rsid w:val="00C77911"/>
    <w:rsid w:val="00C81270"/>
    <w:rsid w:val="00C81579"/>
    <w:rsid w:val="00C82968"/>
    <w:rsid w:val="00C82DDC"/>
    <w:rsid w:val="00C83572"/>
    <w:rsid w:val="00C83732"/>
    <w:rsid w:val="00C83A14"/>
    <w:rsid w:val="00C83E12"/>
    <w:rsid w:val="00C8433F"/>
    <w:rsid w:val="00C84AAE"/>
    <w:rsid w:val="00C85874"/>
    <w:rsid w:val="00C85C6B"/>
    <w:rsid w:val="00C86A37"/>
    <w:rsid w:val="00C9051D"/>
    <w:rsid w:val="00C90E9F"/>
    <w:rsid w:val="00C94A2E"/>
    <w:rsid w:val="00C95B5F"/>
    <w:rsid w:val="00C95BE6"/>
    <w:rsid w:val="00C9658A"/>
    <w:rsid w:val="00C965B1"/>
    <w:rsid w:val="00C97D50"/>
    <w:rsid w:val="00CA0933"/>
    <w:rsid w:val="00CA0E5C"/>
    <w:rsid w:val="00CA4EB7"/>
    <w:rsid w:val="00CA5F44"/>
    <w:rsid w:val="00CA7E44"/>
    <w:rsid w:val="00CB0AC9"/>
    <w:rsid w:val="00CB111B"/>
    <w:rsid w:val="00CB3B78"/>
    <w:rsid w:val="00CB6C8C"/>
    <w:rsid w:val="00CB6FE2"/>
    <w:rsid w:val="00CC05C6"/>
    <w:rsid w:val="00CC1EE6"/>
    <w:rsid w:val="00CC2521"/>
    <w:rsid w:val="00CC31B5"/>
    <w:rsid w:val="00CC403D"/>
    <w:rsid w:val="00CC564C"/>
    <w:rsid w:val="00CD03E8"/>
    <w:rsid w:val="00CD1844"/>
    <w:rsid w:val="00CD2203"/>
    <w:rsid w:val="00CD30E8"/>
    <w:rsid w:val="00CD514C"/>
    <w:rsid w:val="00CD5BC6"/>
    <w:rsid w:val="00CD6A78"/>
    <w:rsid w:val="00CD7791"/>
    <w:rsid w:val="00CE02F0"/>
    <w:rsid w:val="00CE0F9F"/>
    <w:rsid w:val="00CE1DD3"/>
    <w:rsid w:val="00CE27B1"/>
    <w:rsid w:val="00CE2888"/>
    <w:rsid w:val="00CE35EF"/>
    <w:rsid w:val="00CE3B1B"/>
    <w:rsid w:val="00CE3F5B"/>
    <w:rsid w:val="00CE476E"/>
    <w:rsid w:val="00CE533D"/>
    <w:rsid w:val="00CE7494"/>
    <w:rsid w:val="00CE7DCD"/>
    <w:rsid w:val="00CF1866"/>
    <w:rsid w:val="00CF4A0E"/>
    <w:rsid w:val="00CF518F"/>
    <w:rsid w:val="00CF7680"/>
    <w:rsid w:val="00D0078D"/>
    <w:rsid w:val="00D0082B"/>
    <w:rsid w:val="00D01211"/>
    <w:rsid w:val="00D027EA"/>
    <w:rsid w:val="00D04EA3"/>
    <w:rsid w:val="00D057D3"/>
    <w:rsid w:val="00D060D3"/>
    <w:rsid w:val="00D06444"/>
    <w:rsid w:val="00D06961"/>
    <w:rsid w:val="00D12DA4"/>
    <w:rsid w:val="00D13107"/>
    <w:rsid w:val="00D13D07"/>
    <w:rsid w:val="00D14694"/>
    <w:rsid w:val="00D14777"/>
    <w:rsid w:val="00D14898"/>
    <w:rsid w:val="00D15050"/>
    <w:rsid w:val="00D15AF4"/>
    <w:rsid w:val="00D16D93"/>
    <w:rsid w:val="00D173A2"/>
    <w:rsid w:val="00D17432"/>
    <w:rsid w:val="00D230EA"/>
    <w:rsid w:val="00D2386F"/>
    <w:rsid w:val="00D30813"/>
    <w:rsid w:val="00D32650"/>
    <w:rsid w:val="00D3285E"/>
    <w:rsid w:val="00D34023"/>
    <w:rsid w:val="00D35425"/>
    <w:rsid w:val="00D36908"/>
    <w:rsid w:val="00D37716"/>
    <w:rsid w:val="00D37DCC"/>
    <w:rsid w:val="00D409C8"/>
    <w:rsid w:val="00D424E3"/>
    <w:rsid w:val="00D428BB"/>
    <w:rsid w:val="00D4401E"/>
    <w:rsid w:val="00D44161"/>
    <w:rsid w:val="00D45FFA"/>
    <w:rsid w:val="00D46BB9"/>
    <w:rsid w:val="00D46E7F"/>
    <w:rsid w:val="00D46FAE"/>
    <w:rsid w:val="00D50BEB"/>
    <w:rsid w:val="00D525BA"/>
    <w:rsid w:val="00D53160"/>
    <w:rsid w:val="00D54A1D"/>
    <w:rsid w:val="00D54DC3"/>
    <w:rsid w:val="00D562C3"/>
    <w:rsid w:val="00D5723E"/>
    <w:rsid w:val="00D573AF"/>
    <w:rsid w:val="00D5770B"/>
    <w:rsid w:val="00D614EF"/>
    <w:rsid w:val="00D62AD2"/>
    <w:rsid w:val="00D6381A"/>
    <w:rsid w:val="00D63A38"/>
    <w:rsid w:val="00D667BB"/>
    <w:rsid w:val="00D66A10"/>
    <w:rsid w:val="00D702F8"/>
    <w:rsid w:val="00D71BFB"/>
    <w:rsid w:val="00D728D2"/>
    <w:rsid w:val="00D74421"/>
    <w:rsid w:val="00D757A6"/>
    <w:rsid w:val="00D75852"/>
    <w:rsid w:val="00D75E88"/>
    <w:rsid w:val="00D76040"/>
    <w:rsid w:val="00D775AD"/>
    <w:rsid w:val="00D77B5E"/>
    <w:rsid w:val="00D80C0B"/>
    <w:rsid w:val="00D8227F"/>
    <w:rsid w:val="00D825D2"/>
    <w:rsid w:val="00D82685"/>
    <w:rsid w:val="00D826F2"/>
    <w:rsid w:val="00D82CC2"/>
    <w:rsid w:val="00D830C3"/>
    <w:rsid w:val="00D83156"/>
    <w:rsid w:val="00D83435"/>
    <w:rsid w:val="00D84354"/>
    <w:rsid w:val="00D85162"/>
    <w:rsid w:val="00D8550A"/>
    <w:rsid w:val="00D857EA"/>
    <w:rsid w:val="00D86B51"/>
    <w:rsid w:val="00D8739B"/>
    <w:rsid w:val="00D87E18"/>
    <w:rsid w:val="00D91D64"/>
    <w:rsid w:val="00D92257"/>
    <w:rsid w:val="00D935B5"/>
    <w:rsid w:val="00D9608E"/>
    <w:rsid w:val="00D97BC0"/>
    <w:rsid w:val="00D97ECC"/>
    <w:rsid w:val="00DA2403"/>
    <w:rsid w:val="00DA2682"/>
    <w:rsid w:val="00DA3369"/>
    <w:rsid w:val="00DA4652"/>
    <w:rsid w:val="00DB0919"/>
    <w:rsid w:val="00DB3A74"/>
    <w:rsid w:val="00DB4ECD"/>
    <w:rsid w:val="00DB5E57"/>
    <w:rsid w:val="00DB735D"/>
    <w:rsid w:val="00DB7C53"/>
    <w:rsid w:val="00DC07A6"/>
    <w:rsid w:val="00DC276A"/>
    <w:rsid w:val="00DC6115"/>
    <w:rsid w:val="00DC6A4E"/>
    <w:rsid w:val="00DC7C05"/>
    <w:rsid w:val="00DD0335"/>
    <w:rsid w:val="00DD15A7"/>
    <w:rsid w:val="00DD23BF"/>
    <w:rsid w:val="00DD3FB0"/>
    <w:rsid w:val="00DD42FC"/>
    <w:rsid w:val="00DD55F5"/>
    <w:rsid w:val="00DD5652"/>
    <w:rsid w:val="00DD6879"/>
    <w:rsid w:val="00DD771B"/>
    <w:rsid w:val="00DE4704"/>
    <w:rsid w:val="00DE4C35"/>
    <w:rsid w:val="00DE52BB"/>
    <w:rsid w:val="00DE75C7"/>
    <w:rsid w:val="00DF146B"/>
    <w:rsid w:val="00DF1B32"/>
    <w:rsid w:val="00DF1C76"/>
    <w:rsid w:val="00DF2211"/>
    <w:rsid w:val="00DF27A9"/>
    <w:rsid w:val="00DF2CC0"/>
    <w:rsid w:val="00DF4B8D"/>
    <w:rsid w:val="00DF4D4E"/>
    <w:rsid w:val="00DF5DBE"/>
    <w:rsid w:val="00DF62F0"/>
    <w:rsid w:val="00E003B5"/>
    <w:rsid w:val="00E01B35"/>
    <w:rsid w:val="00E02F02"/>
    <w:rsid w:val="00E03181"/>
    <w:rsid w:val="00E040EE"/>
    <w:rsid w:val="00E04C75"/>
    <w:rsid w:val="00E0506A"/>
    <w:rsid w:val="00E06BB7"/>
    <w:rsid w:val="00E07DCD"/>
    <w:rsid w:val="00E10C4F"/>
    <w:rsid w:val="00E11414"/>
    <w:rsid w:val="00E1245C"/>
    <w:rsid w:val="00E124FF"/>
    <w:rsid w:val="00E13394"/>
    <w:rsid w:val="00E140BA"/>
    <w:rsid w:val="00E14139"/>
    <w:rsid w:val="00E14192"/>
    <w:rsid w:val="00E148C6"/>
    <w:rsid w:val="00E14AE6"/>
    <w:rsid w:val="00E14C3D"/>
    <w:rsid w:val="00E16D60"/>
    <w:rsid w:val="00E1716A"/>
    <w:rsid w:val="00E17586"/>
    <w:rsid w:val="00E20828"/>
    <w:rsid w:val="00E243F0"/>
    <w:rsid w:val="00E25375"/>
    <w:rsid w:val="00E2593C"/>
    <w:rsid w:val="00E26370"/>
    <w:rsid w:val="00E26CC7"/>
    <w:rsid w:val="00E26F4E"/>
    <w:rsid w:val="00E275D8"/>
    <w:rsid w:val="00E30219"/>
    <w:rsid w:val="00E3100E"/>
    <w:rsid w:val="00E31DAC"/>
    <w:rsid w:val="00E324E7"/>
    <w:rsid w:val="00E32CEA"/>
    <w:rsid w:val="00E33F73"/>
    <w:rsid w:val="00E3626A"/>
    <w:rsid w:val="00E362A0"/>
    <w:rsid w:val="00E3678F"/>
    <w:rsid w:val="00E37719"/>
    <w:rsid w:val="00E3779D"/>
    <w:rsid w:val="00E40D89"/>
    <w:rsid w:val="00E41042"/>
    <w:rsid w:val="00E41097"/>
    <w:rsid w:val="00E419BC"/>
    <w:rsid w:val="00E41FC0"/>
    <w:rsid w:val="00E42C57"/>
    <w:rsid w:val="00E43758"/>
    <w:rsid w:val="00E43F6D"/>
    <w:rsid w:val="00E43FAC"/>
    <w:rsid w:val="00E4435F"/>
    <w:rsid w:val="00E45F6D"/>
    <w:rsid w:val="00E502C3"/>
    <w:rsid w:val="00E507D1"/>
    <w:rsid w:val="00E50CB7"/>
    <w:rsid w:val="00E51073"/>
    <w:rsid w:val="00E51263"/>
    <w:rsid w:val="00E531A0"/>
    <w:rsid w:val="00E538C9"/>
    <w:rsid w:val="00E55AE7"/>
    <w:rsid w:val="00E56909"/>
    <w:rsid w:val="00E5705E"/>
    <w:rsid w:val="00E61596"/>
    <w:rsid w:val="00E6277C"/>
    <w:rsid w:val="00E656BB"/>
    <w:rsid w:val="00E67857"/>
    <w:rsid w:val="00E67D63"/>
    <w:rsid w:val="00E7021B"/>
    <w:rsid w:val="00E71480"/>
    <w:rsid w:val="00E72055"/>
    <w:rsid w:val="00E72FCD"/>
    <w:rsid w:val="00E74147"/>
    <w:rsid w:val="00E74B56"/>
    <w:rsid w:val="00E74BAF"/>
    <w:rsid w:val="00E75CA8"/>
    <w:rsid w:val="00E808E4"/>
    <w:rsid w:val="00E8098F"/>
    <w:rsid w:val="00E8138C"/>
    <w:rsid w:val="00E822CD"/>
    <w:rsid w:val="00E839BD"/>
    <w:rsid w:val="00E83D80"/>
    <w:rsid w:val="00E8455E"/>
    <w:rsid w:val="00E84DDF"/>
    <w:rsid w:val="00E86E19"/>
    <w:rsid w:val="00E870C5"/>
    <w:rsid w:val="00E932A4"/>
    <w:rsid w:val="00E9565B"/>
    <w:rsid w:val="00E9741B"/>
    <w:rsid w:val="00E9794A"/>
    <w:rsid w:val="00EA0622"/>
    <w:rsid w:val="00EA138B"/>
    <w:rsid w:val="00EA1FEF"/>
    <w:rsid w:val="00EA36D9"/>
    <w:rsid w:val="00EA6629"/>
    <w:rsid w:val="00EA7C15"/>
    <w:rsid w:val="00EB1A57"/>
    <w:rsid w:val="00EB1F3F"/>
    <w:rsid w:val="00EB20A3"/>
    <w:rsid w:val="00EB267F"/>
    <w:rsid w:val="00EB2872"/>
    <w:rsid w:val="00EB2EC7"/>
    <w:rsid w:val="00EB4181"/>
    <w:rsid w:val="00EB459F"/>
    <w:rsid w:val="00EB50E6"/>
    <w:rsid w:val="00EB54D2"/>
    <w:rsid w:val="00EB7D34"/>
    <w:rsid w:val="00EC1663"/>
    <w:rsid w:val="00EC2266"/>
    <w:rsid w:val="00EC2346"/>
    <w:rsid w:val="00EC28B1"/>
    <w:rsid w:val="00EC2B7B"/>
    <w:rsid w:val="00EC384C"/>
    <w:rsid w:val="00EC461B"/>
    <w:rsid w:val="00EC49F4"/>
    <w:rsid w:val="00EC5865"/>
    <w:rsid w:val="00EC5F90"/>
    <w:rsid w:val="00EC731C"/>
    <w:rsid w:val="00EC771A"/>
    <w:rsid w:val="00EC788C"/>
    <w:rsid w:val="00EC7FF6"/>
    <w:rsid w:val="00ED0ED9"/>
    <w:rsid w:val="00ED28D1"/>
    <w:rsid w:val="00ED2C08"/>
    <w:rsid w:val="00ED31B6"/>
    <w:rsid w:val="00ED3522"/>
    <w:rsid w:val="00ED389A"/>
    <w:rsid w:val="00ED411D"/>
    <w:rsid w:val="00ED426D"/>
    <w:rsid w:val="00ED48E8"/>
    <w:rsid w:val="00ED5D12"/>
    <w:rsid w:val="00EE0BF9"/>
    <w:rsid w:val="00EE1100"/>
    <w:rsid w:val="00EE1EE6"/>
    <w:rsid w:val="00EE20BD"/>
    <w:rsid w:val="00EE384E"/>
    <w:rsid w:val="00EE3B12"/>
    <w:rsid w:val="00EE4328"/>
    <w:rsid w:val="00EE4B85"/>
    <w:rsid w:val="00EE5C15"/>
    <w:rsid w:val="00EE6091"/>
    <w:rsid w:val="00EE6814"/>
    <w:rsid w:val="00EE7F45"/>
    <w:rsid w:val="00EF1386"/>
    <w:rsid w:val="00EF22C8"/>
    <w:rsid w:val="00EF2D05"/>
    <w:rsid w:val="00EF4326"/>
    <w:rsid w:val="00EF43B0"/>
    <w:rsid w:val="00EF5342"/>
    <w:rsid w:val="00EF684D"/>
    <w:rsid w:val="00EF6F38"/>
    <w:rsid w:val="00EF7931"/>
    <w:rsid w:val="00EF7BC0"/>
    <w:rsid w:val="00F01EE4"/>
    <w:rsid w:val="00F028DE"/>
    <w:rsid w:val="00F0386C"/>
    <w:rsid w:val="00F039C1"/>
    <w:rsid w:val="00F04FC5"/>
    <w:rsid w:val="00F06BAF"/>
    <w:rsid w:val="00F06ECF"/>
    <w:rsid w:val="00F10BC4"/>
    <w:rsid w:val="00F11B74"/>
    <w:rsid w:val="00F13648"/>
    <w:rsid w:val="00F13863"/>
    <w:rsid w:val="00F13DAF"/>
    <w:rsid w:val="00F17C8C"/>
    <w:rsid w:val="00F17CC3"/>
    <w:rsid w:val="00F20A83"/>
    <w:rsid w:val="00F21293"/>
    <w:rsid w:val="00F214E9"/>
    <w:rsid w:val="00F2289A"/>
    <w:rsid w:val="00F22C17"/>
    <w:rsid w:val="00F23939"/>
    <w:rsid w:val="00F239F0"/>
    <w:rsid w:val="00F24A68"/>
    <w:rsid w:val="00F24AD4"/>
    <w:rsid w:val="00F24C15"/>
    <w:rsid w:val="00F25C12"/>
    <w:rsid w:val="00F268A1"/>
    <w:rsid w:val="00F27A4A"/>
    <w:rsid w:val="00F27DBA"/>
    <w:rsid w:val="00F32059"/>
    <w:rsid w:val="00F32509"/>
    <w:rsid w:val="00F326B7"/>
    <w:rsid w:val="00F34289"/>
    <w:rsid w:val="00F34E5D"/>
    <w:rsid w:val="00F350F0"/>
    <w:rsid w:val="00F3581D"/>
    <w:rsid w:val="00F362A1"/>
    <w:rsid w:val="00F36D42"/>
    <w:rsid w:val="00F37453"/>
    <w:rsid w:val="00F414C5"/>
    <w:rsid w:val="00F42A76"/>
    <w:rsid w:val="00F4550D"/>
    <w:rsid w:val="00F45B9E"/>
    <w:rsid w:val="00F469D3"/>
    <w:rsid w:val="00F4721D"/>
    <w:rsid w:val="00F5032A"/>
    <w:rsid w:val="00F50B8F"/>
    <w:rsid w:val="00F5177C"/>
    <w:rsid w:val="00F517C1"/>
    <w:rsid w:val="00F51D30"/>
    <w:rsid w:val="00F521AD"/>
    <w:rsid w:val="00F527CD"/>
    <w:rsid w:val="00F52847"/>
    <w:rsid w:val="00F52C53"/>
    <w:rsid w:val="00F53587"/>
    <w:rsid w:val="00F549DC"/>
    <w:rsid w:val="00F54B73"/>
    <w:rsid w:val="00F57BEF"/>
    <w:rsid w:val="00F57F34"/>
    <w:rsid w:val="00F6137A"/>
    <w:rsid w:val="00F630BC"/>
    <w:rsid w:val="00F63917"/>
    <w:rsid w:val="00F6510D"/>
    <w:rsid w:val="00F71218"/>
    <w:rsid w:val="00F71313"/>
    <w:rsid w:val="00F71C3D"/>
    <w:rsid w:val="00F722BA"/>
    <w:rsid w:val="00F73985"/>
    <w:rsid w:val="00F74408"/>
    <w:rsid w:val="00F7737B"/>
    <w:rsid w:val="00F7778E"/>
    <w:rsid w:val="00F77946"/>
    <w:rsid w:val="00F80638"/>
    <w:rsid w:val="00F80F8E"/>
    <w:rsid w:val="00F83C85"/>
    <w:rsid w:val="00F84A0A"/>
    <w:rsid w:val="00F8535E"/>
    <w:rsid w:val="00F8701A"/>
    <w:rsid w:val="00F873DE"/>
    <w:rsid w:val="00F87E4F"/>
    <w:rsid w:val="00F901A8"/>
    <w:rsid w:val="00F92EA8"/>
    <w:rsid w:val="00F93827"/>
    <w:rsid w:val="00F938CD"/>
    <w:rsid w:val="00F96557"/>
    <w:rsid w:val="00F974CF"/>
    <w:rsid w:val="00F97733"/>
    <w:rsid w:val="00F97B1A"/>
    <w:rsid w:val="00FA0451"/>
    <w:rsid w:val="00FA049C"/>
    <w:rsid w:val="00FA0892"/>
    <w:rsid w:val="00FA3262"/>
    <w:rsid w:val="00FA3F2D"/>
    <w:rsid w:val="00FA500E"/>
    <w:rsid w:val="00FA56D1"/>
    <w:rsid w:val="00FA5BF3"/>
    <w:rsid w:val="00FA6FD8"/>
    <w:rsid w:val="00FB1024"/>
    <w:rsid w:val="00FB1D3B"/>
    <w:rsid w:val="00FB207A"/>
    <w:rsid w:val="00FB41C2"/>
    <w:rsid w:val="00FB53F4"/>
    <w:rsid w:val="00FB5F22"/>
    <w:rsid w:val="00FC0913"/>
    <w:rsid w:val="00FC50E3"/>
    <w:rsid w:val="00FC596F"/>
    <w:rsid w:val="00FC6933"/>
    <w:rsid w:val="00FD0866"/>
    <w:rsid w:val="00FD0954"/>
    <w:rsid w:val="00FD1528"/>
    <w:rsid w:val="00FD181E"/>
    <w:rsid w:val="00FD2F1F"/>
    <w:rsid w:val="00FD38C0"/>
    <w:rsid w:val="00FD395D"/>
    <w:rsid w:val="00FD3BA2"/>
    <w:rsid w:val="00FD4314"/>
    <w:rsid w:val="00FD492F"/>
    <w:rsid w:val="00FD6510"/>
    <w:rsid w:val="00FD66EA"/>
    <w:rsid w:val="00FD7166"/>
    <w:rsid w:val="00FE004A"/>
    <w:rsid w:val="00FE07A2"/>
    <w:rsid w:val="00FE0923"/>
    <w:rsid w:val="00FE18DD"/>
    <w:rsid w:val="00FE1D8F"/>
    <w:rsid w:val="00FE1DA2"/>
    <w:rsid w:val="00FE22FE"/>
    <w:rsid w:val="00FE3B8D"/>
    <w:rsid w:val="00FE470F"/>
    <w:rsid w:val="00FE64E9"/>
    <w:rsid w:val="00FE73CA"/>
    <w:rsid w:val="00FE7C2C"/>
    <w:rsid w:val="00FF28C5"/>
    <w:rsid w:val="00FF450A"/>
    <w:rsid w:val="00FF4D96"/>
    <w:rsid w:val="00FF5550"/>
    <w:rsid w:val="00FF556A"/>
    <w:rsid w:val="00FF6A90"/>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7594C8"/>
  <w15:chartTrackingRefBased/>
  <w15:docId w15:val="{E5C9CF30-B7FF-41A4-8844-DA2A888F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7FD"/>
  </w:style>
  <w:style w:type="paragraph" w:styleId="Heading1">
    <w:name w:val="heading 1"/>
    <w:basedOn w:val="Normal"/>
    <w:next w:val="Normal"/>
    <w:link w:val="Heading1Char"/>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napToGrid w:val="0"/>
      <w:color w:val="000000"/>
    </w:rPr>
  </w:style>
  <w:style w:type="character" w:styleId="Hyperlink">
    <w:name w:val="Hyperlink"/>
    <w:rPr>
      <w:color w:val="0000FF"/>
      <w:u w:val="single"/>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sz w:val="24"/>
    </w:rPr>
  </w:style>
  <w:style w:type="paragraph" w:styleId="BodyText2">
    <w:name w:val="Body Text 2"/>
    <w:basedOn w:val="Normal"/>
    <w:pPr>
      <w:spacing w:after="120" w:line="480" w:lineRule="auto"/>
    </w:pPr>
    <w:rPr>
      <w:sz w:val="24"/>
    </w:rPr>
  </w:style>
  <w:style w:type="paragraph" w:styleId="Title">
    <w:name w:val="Title"/>
    <w:basedOn w:val="Normal"/>
    <w:link w:val="TitleChar"/>
    <w:qFormat/>
    <w:pPr>
      <w:jc w:val="center"/>
    </w:pPr>
    <w:rPr>
      <w:b/>
      <w:sz w:val="28"/>
    </w:rPr>
  </w:style>
  <w:style w:type="paragraph" w:customStyle="1" w:styleId="CM135">
    <w:name w:val="CM135"/>
    <w:basedOn w:val="Default"/>
    <w:next w:val="Default"/>
    <w:pPr>
      <w:widowControl w:val="0"/>
      <w:spacing w:after="623"/>
    </w:pPr>
    <w:rPr>
      <w:rFonts w:ascii="Times New Roman" w:hAnsi="Times New Roman"/>
    </w:rPr>
  </w:style>
  <w:style w:type="paragraph" w:customStyle="1" w:styleId="CM139">
    <w:name w:val="CM139"/>
    <w:basedOn w:val="Default"/>
    <w:next w:val="Default"/>
    <w:pPr>
      <w:widowControl w:val="0"/>
      <w:spacing w:after="60"/>
    </w:pPr>
    <w:rPr>
      <w:rFonts w:ascii="Times New Roman" w:hAnsi="Times New Roman"/>
    </w:rPr>
  </w:style>
  <w:style w:type="paragraph" w:customStyle="1" w:styleId="CM20">
    <w:name w:val="CM20"/>
    <w:basedOn w:val="Default"/>
    <w:next w:val="Default"/>
    <w:pPr>
      <w:widowControl w:val="0"/>
      <w:spacing w:line="228" w:lineRule="atLeast"/>
    </w:pPr>
    <w:rPr>
      <w:rFonts w:ascii="Times New Roman" w:hAnsi="Times New Roman"/>
    </w:rPr>
  </w:style>
  <w:style w:type="character" w:customStyle="1" w:styleId="gak3">
    <w:name w:val="gak3"/>
    <w:semiHidden/>
    <w:rPr>
      <w:rFonts w:ascii="Arial" w:hAnsi="Arial" w:cs="Arial"/>
      <w:color w:val="auto"/>
      <w:sz w:val="20"/>
      <w:szCs w:val="20"/>
    </w:rPr>
  </w:style>
  <w:style w:type="paragraph" w:customStyle="1" w:styleId="CM12">
    <w:name w:val="CM12"/>
    <w:basedOn w:val="Default"/>
    <w:next w:val="Default"/>
    <w:pPr>
      <w:widowControl w:val="0"/>
      <w:spacing w:line="288" w:lineRule="atLeast"/>
    </w:pPr>
    <w:rPr>
      <w:rFonts w:ascii="Times New Roman" w:hAnsi="Times New Roman"/>
    </w:rPr>
  </w:style>
  <w:style w:type="paragraph" w:customStyle="1" w:styleId="CM47">
    <w:name w:val="CM47"/>
    <w:basedOn w:val="Default"/>
    <w:next w:val="Default"/>
    <w:pPr>
      <w:widowControl w:val="0"/>
      <w:spacing w:line="260" w:lineRule="atLeast"/>
    </w:pPr>
    <w:rPr>
      <w:rFonts w:ascii="Times New Roman" w:hAnsi="Times New Roman"/>
    </w:rPr>
  </w:style>
  <w:style w:type="character" w:styleId="CommentReference">
    <w:name w:val="annotation reference"/>
    <w:rPr>
      <w:sz w:val="16"/>
    </w:rPr>
  </w:style>
  <w:style w:type="paragraph" w:styleId="CommentText">
    <w:name w:val="annotation text"/>
    <w:basedOn w:val="Normal"/>
    <w:link w:val="CommentTextChar"/>
    <w:uiPriority w:val="99"/>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Pa1">
    <w:name w:val="Pa1"/>
    <w:basedOn w:val="Default"/>
    <w:next w:val="Default"/>
    <w:rsid w:val="00740E96"/>
    <w:pPr>
      <w:spacing w:line="221" w:lineRule="atLeast"/>
    </w:pPr>
    <w:rPr>
      <w:rFonts w:ascii="Myriad Pro" w:hAnsi="Myriad Pro"/>
      <w:szCs w:val="24"/>
    </w:rPr>
  </w:style>
  <w:style w:type="character" w:customStyle="1" w:styleId="A1">
    <w:name w:val="A1"/>
    <w:rsid w:val="00740E96"/>
    <w:rPr>
      <w:rFonts w:cs="Myriad Pro"/>
      <w:color w:val="221E1F"/>
      <w:sz w:val="20"/>
      <w:szCs w:val="20"/>
    </w:rPr>
  </w:style>
  <w:style w:type="paragraph" w:customStyle="1" w:styleId="Pa2">
    <w:name w:val="Pa2"/>
    <w:basedOn w:val="Default"/>
    <w:next w:val="Default"/>
    <w:rsid w:val="00740E96"/>
    <w:pPr>
      <w:spacing w:line="221" w:lineRule="atLeast"/>
    </w:pPr>
    <w:rPr>
      <w:rFonts w:ascii="Myriad Pro" w:hAnsi="Myriad Pro"/>
      <w:szCs w:val="24"/>
    </w:rPr>
  </w:style>
  <w:style w:type="character" w:customStyle="1" w:styleId="A4">
    <w:name w:val="A4"/>
    <w:rsid w:val="00740E96"/>
    <w:rPr>
      <w:rFonts w:ascii="Symbol" w:hAnsi="Symbol" w:cs="Symbol"/>
      <w:color w:val="000000"/>
      <w:sz w:val="20"/>
      <w:szCs w:val="20"/>
    </w:rPr>
  </w:style>
  <w:style w:type="paragraph" w:customStyle="1" w:styleId="Pa3">
    <w:name w:val="Pa3"/>
    <w:basedOn w:val="Default"/>
    <w:next w:val="Default"/>
    <w:rsid w:val="00A86089"/>
    <w:pPr>
      <w:spacing w:line="221" w:lineRule="atLeast"/>
    </w:pPr>
    <w:rPr>
      <w:rFonts w:ascii="Myriad Pro" w:hAnsi="Myriad Pro"/>
      <w:szCs w:val="24"/>
    </w:rPr>
  </w:style>
  <w:style w:type="paragraph" w:customStyle="1" w:styleId="Pa6">
    <w:name w:val="Pa6"/>
    <w:basedOn w:val="Default"/>
    <w:next w:val="Default"/>
    <w:rsid w:val="00FB5F22"/>
    <w:pPr>
      <w:spacing w:line="221" w:lineRule="atLeast"/>
    </w:pPr>
    <w:rPr>
      <w:rFonts w:ascii="Myriad Pro" w:hAnsi="Myriad Pro"/>
      <w:szCs w:val="24"/>
    </w:rPr>
  </w:style>
  <w:style w:type="paragraph" w:customStyle="1" w:styleId="Pa7">
    <w:name w:val="Pa7"/>
    <w:basedOn w:val="Default"/>
    <w:next w:val="Default"/>
    <w:rsid w:val="005B00F6"/>
    <w:pPr>
      <w:spacing w:line="221" w:lineRule="atLeast"/>
    </w:pPr>
    <w:rPr>
      <w:rFonts w:ascii="Myriad Pro" w:hAnsi="Myriad Pro"/>
      <w:szCs w:val="24"/>
    </w:rPr>
  </w:style>
  <w:style w:type="paragraph" w:styleId="ListParagraph">
    <w:name w:val="List Paragraph"/>
    <w:basedOn w:val="Normal"/>
    <w:uiPriority w:val="34"/>
    <w:qFormat/>
    <w:rsid w:val="00BB65CF"/>
    <w:pPr>
      <w:ind w:left="720"/>
      <w:contextualSpacing/>
    </w:pPr>
    <w:rPr>
      <w:sz w:val="24"/>
      <w:szCs w:val="24"/>
    </w:rPr>
  </w:style>
  <w:style w:type="paragraph" w:styleId="EndnoteText">
    <w:name w:val="endnote text"/>
    <w:basedOn w:val="Normal"/>
    <w:link w:val="EndnoteTextChar"/>
    <w:rsid w:val="004D0EA7"/>
  </w:style>
  <w:style w:type="character" w:customStyle="1" w:styleId="EndnoteTextChar">
    <w:name w:val="Endnote Text Char"/>
    <w:basedOn w:val="DefaultParagraphFont"/>
    <w:link w:val="EndnoteText"/>
    <w:rsid w:val="004D0EA7"/>
  </w:style>
  <w:style w:type="character" w:styleId="EndnoteReference">
    <w:name w:val="endnote reference"/>
    <w:rsid w:val="004D0EA7"/>
    <w:rPr>
      <w:vertAlign w:val="superscript"/>
    </w:rPr>
  </w:style>
  <w:style w:type="character" w:customStyle="1" w:styleId="HeaderChar">
    <w:name w:val="Header Char"/>
    <w:link w:val="Header"/>
    <w:uiPriority w:val="99"/>
    <w:rsid w:val="00487321"/>
  </w:style>
  <w:style w:type="character" w:customStyle="1" w:styleId="TitleChar">
    <w:name w:val="Title Char"/>
    <w:link w:val="Title"/>
    <w:rsid w:val="00155179"/>
    <w:rPr>
      <w:b/>
      <w:sz w:val="28"/>
    </w:rPr>
  </w:style>
  <w:style w:type="character" w:customStyle="1" w:styleId="Heading1Char">
    <w:name w:val="Heading 1 Char"/>
    <w:link w:val="Heading1"/>
    <w:rsid w:val="00193333"/>
    <w:rPr>
      <w:rFonts w:ascii="Arial" w:hAnsi="Arial"/>
      <w:b/>
    </w:rPr>
  </w:style>
  <w:style w:type="character" w:customStyle="1" w:styleId="FootnoteTextChar">
    <w:name w:val="Footnote Text Char"/>
    <w:link w:val="FootnoteText"/>
    <w:semiHidden/>
    <w:rsid w:val="0069720A"/>
  </w:style>
  <w:style w:type="character" w:customStyle="1" w:styleId="CommentTextChar">
    <w:name w:val="Comment Text Char"/>
    <w:link w:val="CommentText"/>
    <w:uiPriority w:val="99"/>
    <w:rsid w:val="007E21E6"/>
  </w:style>
  <w:style w:type="table" w:styleId="TableGrid">
    <w:name w:val="Table Grid"/>
    <w:basedOn w:val="TableNormal"/>
    <w:rsid w:val="00D4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7842"/>
    <w:rPr>
      <w:color w:val="808080"/>
      <w:shd w:val="clear" w:color="auto" w:fill="E6E6E6"/>
    </w:rPr>
  </w:style>
  <w:style w:type="table" w:styleId="GridTable2-Accent1">
    <w:name w:val="Grid Table 2 Accent 1"/>
    <w:basedOn w:val="TableNormal"/>
    <w:uiPriority w:val="47"/>
    <w:rsid w:val="00F7778E"/>
    <w:rPr>
      <w:rFonts w:asciiTheme="minorHAnsi" w:eastAsiaTheme="minorHAnsi" w:hAnsiTheme="minorHAnsi" w:cstheme="minorBidi"/>
      <w:sz w:val="22"/>
      <w:szCs w:val="22"/>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5742">
      <w:bodyDiv w:val="1"/>
      <w:marLeft w:val="0"/>
      <w:marRight w:val="0"/>
      <w:marTop w:val="0"/>
      <w:marBottom w:val="0"/>
      <w:divBdr>
        <w:top w:val="none" w:sz="0" w:space="0" w:color="auto"/>
        <w:left w:val="none" w:sz="0" w:space="0" w:color="auto"/>
        <w:bottom w:val="none" w:sz="0" w:space="0" w:color="auto"/>
        <w:right w:val="none" w:sz="0" w:space="0" w:color="auto"/>
      </w:divBdr>
    </w:div>
    <w:div w:id="361788578">
      <w:bodyDiv w:val="1"/>
      <w:marLeft w:val="0"/>
      <w:marRight w:val="0"/>
      <w:marTop w:val="0"/>
      <w:marBottom w:val="0"/>
      <w:divBdr>
        <w:top w:val="none" w:sz="0" w:space="0" w:color="auto"/>
        <w:left w:val="none" w:sz="0" w:space="0" w:color="auto"/>
        <w:bottom w:val="none" w:sz="0" w:space="0" w:color="auto"/>
        <w:right w:val="none" w:sz="0" w:space="0" w:color="auto"/>
      </w:divBdr>
    </w:div>
    <w:div w:id="431318868">
      <w:bodyDiv w:val="1"/>
      <w:marLeft w:val="0"/>
      <w:marRight w:val="0"/>
      <w:marTop w:val="0"/>
      <w:marBottom w:val="0"/>
      <w:divBdr>
        <w:top w:val="none" w:sz="0" w:space="0" w:color="auto"/>
        <w:left w:val="none" w:sz="0" w:space="0" w:color="auto"/>
        <w:bottom w:val="none" w:sz="0" w:space="0" w:color="auto"/>
        <w:right w:val="none" w:sz="0" w:space="0" w:color="auto"/>
      </w:divBdr>
    </w:div>
    <w:div w:id="615598058">
      <w:bodyDiv w:val="1"/>
      <w:marLeft w:val="0"/>
      <w:marRight w:val="0"/>
      <w:marTop w:val="0"/>
      <w:marBottom w:val="0"/>
      <w:divBdr>
        <w:top w:val="none" w:sz="0" w:space="0" w:color="auto"/>
        <w:left w:val="none" w:sz="0" w:space="0" w:color="auto"/>
        <w:bottom w:val="none" w:sz="0" w:space="0" w:color="auto"/>
        <w:right w:val="none" w:sz="0" w:space="0" w:color="auto"/>
      </w:divBdr>
    </w:div>
    <w:div w:id="857157162">
      <w:bodyDiv w:val="1"/>
      <w:marLeft w:val="0"/>
      <w:marRight w:val="0"/>
      <w:marTop w:val="0"/>
      <w:marBottom w:val="0"/>
      <w:divBdr>
        <w:top w:val="none" w:sz="0" w:space="0" w:color="auto"/>
        <w:left w:val="none" w:sz="0" w:space="0" w:color="auto"/>
        <w:bottom w:val="none" w:sz="0" w:space="0" w:color="auto"/>
        <w:right w:val="none" w:sz="0" w:space="0" w:color="auto"/>
      </w:divBdr>
    </w:div>
    <w:div w:id="1047727037">
      <w:bodyDiv w:val="1"/>
      <w:marLeft w:val="0"/>
      <w:marRight w:val="0"/>
      <w:marTop w:val="0"/>
      <w:marBottom w:val="0"/>
      <w:divBdr>
        <w:top w:val="none" w:sz="0" w:space="0" w:color="auto"/>
        <w:left w:val="none" w:sz="0" w:space="0" w:color="auto"/>
        <w:bottom w:val="none" w:sz="0" w:space="0" w:color="auto"/>
        <w:right w:val="none" w:sz="0" w:space="0" w:color="auto"/>
      </w:divBdr>
    </w:div>
    <w:div w:id="1230380931">
      <w:bodyDiv w:val="1"/>
      <w:marLeft w:val="0"/>
      <w:marRight w:val="0"/>
      <w:marTop w:val="0"/>
      <w:marBottom w:val="0"/>
      <w:divBdr>
        <w:top w:val="none" w:sz="0" w:space="0" w:color="auto"/>
        <w:left w:val="none" w:sz="0" w:space="0" w:color="auto"/>
        <w:bottom w:val="none" w:sz="0" w:space="0" w:color="auto"/>
        <w:right w:val="none" w:sz="0" w:space="0" w:color="auto"/>
      </w:divBdr>
    </w:div>
    <w:div w:id="1268998131">
      <w:bodyDiv w:val="1"/>
      <w:marLeft w:val="0"/>
      <w:marRight w:val="0"/>
      <w:marTop w:val="0"/>
      <w:marBottom w:val="0"/>
      <w:divBdr>
        <w:top w:val="none" w:sz="0" w:space="0" w:color="auto"/>
        <w:left w:val="none" w:sz="0" w:space="0" w:color="auto"/>
        <w:bottom w:val="none" w:sz="0" w:space="0" w:color="auto"/>
        <w:right w:val="none" w:sz="0" w:space="0" w:color="auto"/>
      </w:divBdr>
    </w:div>
    <w:div w:id="1665627732">
      <w:bodyDiv w:val="1"/>
      <w:marLeft w:val="0"/>
      <w:marRight w:val="0"/>
      <w:marTop w:val="0"/>
      <w:marBottom w:val="0"/>
      <w:divBdr>
        <w:top w:val="none" w:sz="0" w:space="0" w:color="auto"/>
        <w:left w:val="none" w:sz="0" w:space="0" w:color="auto"/>
        <w:bottom w:val="none" w:sz="0" w:space="0" w:color="auto"/>
        <w:right w:val="none" w:sz="0" w:space="0" w:color="auto"/>
      </w:divBdr>
    </w:div>
    <w:div w:id="1676807420">
      <w:bodyDiv w:val="1"/>
      <w:marLeft w:val="0"/>
      <w:marRight w:val="0"/>
      <w:marTop w:val="0"/>
      <w:marBottom w:val="0"/>
      <w:divBdr>
        <w:top w:val="none" w:sz="0" w:space="0" w:color="auto"/>
        <w:left w:val="none" w:sz="0" w:space="0" w:color="auto"/>
        <w:bottom w:val="none" w:sz="0" w:space="0" w:color="auto"/>
        <w:right w:val="none" w:sz="0" w:space="0" w:color="auto"/>
      </w:divBdr>
    </w:div>
    <w:div w:id="1680354916">
      <w:bodyDiv w:val="1"/>
      <w:marLeft w:val="0"/>
      <w:marRight w:val="0"/>
      <w:marTop w:val="0"/>
      <w:marBottom w:val="0"/>
      <w:divBdr>
        <w:top w:val="none" w:sz="0" w:space="0" w:color="auto"/>
        <w:left w:val="none" w:sz="0" w:space="0" w:color="auto"/>
        <w:bottom w:val="none" w:sz="0" w:space="0" w:color="auto"/>
        <w:right w:val="none" w:sz="0" w:space="0" w:color="auto"/>
      </w:divBdr>
    </w:div>
    <w:div w:id="1832479494">
      <w:bodyDiv w:val="1"/>
      <w:marLeft w:val="0"/>
      <w:marRight w:val="0"/>
      <w:marTop w:val="0"/>
      <w:marBottom w:val="0"/>
      <w:divBdr>
        <w:top w:val="none" w:sz="0" w:space="0" w:color="auto"/>
        <w:left w:val="none" w:sz="0" w:space="0" w:color="auto"/>
        <w:bottom w:val="none" w:sz="0" w:space="0" w:color="auto"/>
        <w:right w:val="none" w:sz="0" w:space="0" w:color="auto"/>
      </w:divBdr>
    </w:div>
    <w:div w:id="1878927863">
      <w:bodyDiv w:val="1"/>
      <w:marLeft w:val="0"/>
      <w:marRight w:val="0"/>
      <w:marTop w:val="0"/>
      <w:marBottom w:val="0"/>
      <w:divBdr>
        <w:top w:val="none" w:sz="0" w:space="0" w:color="auto"/>
        <w:left w:val="none" w:sz="0" w:space="0" w:color="auto"/>
        <w:bottom w:val="none" w:sz="0" w:space="0" w:color="auto"/>
        <w:right w:val="none" w:sz="0" w:space="0" w:color="auto"/>
      </w:divBdr>
    </w:div>
    <w:div w:id="2117022345">
      <w:bodyDiv w:val="1"/>
      <w:marLeft w:val="0"/>
      <w:marRight w:val="0"/>
      <w:marTop w:val="0"/>
      <w:marBottom w:val="0"/>
      <w:divBdr>
        <w:top w:val="none" w:sz="0" w:space="0" w:color="auto"/>
        <w:left w:val="none" w:sz="0" w:space="0" w:color="auto"/>
        <w:bottom w:val="none" w:sz="0" w:space="0" w:color="auto"/>
        <w:right w:val="none" w:sz="0" w:space="0" w:color="auto"/>
      </w:divBdr>
    </w:div>
    <w:div w:id="21382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learnsph.com" TargetMode="External"/><Relationship Id="rId13" Type="http://schemas.openxmlformats.org/officeDocument/2006/relationships/hyperlink" Target="mailto:prepedap@health.ny.gov" TargetMode="External"/><Relationship Id="rId18" Type="http://schemas.openxmlformats.org/officeDocument/2006/relationships/hyperlink" Target="mailto:prepedap@health.ny.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epedap@health.ny.gov" TargetMode="External"/><Relationship Id="rId7" Type="http://schemas.openxmlformats.org/officeDocument/2006/relationships/endnotes" Target="endnotes.xml"/><Relationship Id="rId12" Type="http://schemas.openxmlformats.org/officeDocument/2006/relationships/hyperlink" Target="mailto:prepedap@health.ny.gov" TargetMode="External"/><Relationship Id="rId17" Type="http://schemas.openxmlformats.org/officeDocument/2006/relationships/hyperlink" Target="mailto:edlearn@health.ny.gov" TargetMode="External"/><Relationship Id="rId25" Type="http://schemas.openxmlformats.org/officeDocument/2006/relationships/hyperlink" Target="mailto:prepedap@health.ny.gov" TargetMode="External"/><Relationship Id="rId2" Type="http://schemas.openxmlformats.org/officeDocument/2006/relationships/numbering" Target="numbering.xml"/><Relationship Id="rId16" Type="http://schemas.openxmlformats.org/officeDocument/2006/relationships/hyperlink" Target="mailto:prepedap@health.ny.gov" TargetMode="External"/><Relationship Id="rId20" Type="http://schemas.openxmlformats.org/officeDocument/2006/relationships/hyperlink" Target="mailto:nyshpp@health.ny.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pedap@health.ny.gov" TargetMode="External"/><Relationship Id="rId24" Type="http://schemas.openxmlformats.org/officeDocument/2006/relationships/hyperlink" Target="mailto:prepedap@health.ny.gov" TargetMode="External"/><Relationship Id="rId5" Type="http://schemas.openxmlformats.org/officeDocument/2006/relationships/webSettings" Target="webSettings.xml"/><Relationship Id="rId15" Type="http://schemas.openxmlformats.org/officeDocument/2006/relationships/hyperlink" Target="http://www.nylearnsph.com" TargetMode="External"/><Relationship Id="rId23" Type="http://schemas.openxmlformats.org/officeDocument/2006/relationships/hyperlink" Target="mailto:nyshpp@health.ny.gov" TargetMode="External"/><Relationship Id="rId28" Type="http://schemas.openxmlformats.org/officeDocument/2006/relationships/fontTable" Target="fontTable.xml"/><Relationship Id="rId10" Type="http://schemas.openxmlformats.org/officeDocument/2006/relationships/hyperlink" Target="https://www.phe.gov/preparedness/planning/hpp/reports/documents/2017-2022-healthcare-pr-capablities.pdf" TargetMode="External"/><Relationship Id="rId19" Type="http://schemas.openxmlformats.org/officeDocument/2006/relationships/hyperlink" Target="mailto:prepedap@health.ny.gov" TargetMode="External"/><Relationship Id="rId4" Type="http://schemas.openxmlformats.org/officeDocument/2006/relationships/settings" Target="settings.xml"/><Relationship Id="rId9" Type="http://schemas.openxmlformats.org/officeDocument/2006/relationships/hyperlink" Target="mailto:prepedap@health.ny.gov" TargetMode="External"/><Relationship Id="rId14" Type="http://schemas.openxmlformats.org/officeDocument/2006/relationships/hyperlink" Target="mailto:prepedap@health.ny.gov" TargetMode="External"/><Relationship Id="rId22" Type="http://schemas.openxmlformats.org/officeDocument/2006/relationships/hyperlink" Target="mailto:prepedap@health.ny.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A1A5-17BC-4BC8-8031-7E5FAC6E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9274</Characters>
  <Application>Microsoft Office Word</Application>
  <DocSecurity>4</DocSecurity>
  <Lines>140</Lines>
  <Paragraphs>40</Paragraphs>
  <ScaleCrop>false</ScaleCrop>
  <HeadingPairs>
    <vt:vector size="2" baseType="variant">
      <vt:variant>
        <vt:lpstr>Title</vt:lpstr>
      </vt:variant>
      <vt:variant>
        <vt:i4>1</vt:i4>
      </vt:variant>
    </vt:vector>
  </HeadingPairs>
  <TitlesOfParts>
    <vt:vector size="1" baseType="lpstr">
      <vt:lpstr>BP1X (Supp) PHEP LHD Deliverables</vt:lpstr>
    </vt:vector>
  </TitlesOfParts>
  <Company>NYS DOH</Company>
  <LinksUpToDate>false</LinksUpToDate>
  <CharactersWithSpaces>10619</CharactersWithSpaces>
  <SharedDoc>false</SharedDoc>
  <HLinks>
    <vt:vector size="150" baseType="variant">
      <vt:variant>
        <vt:i4>917523</vt:i4>
      </vt:variant>
      <vt:variant>
        <vt:i4>57</vt:i4>
      </vt:variant>
      <vt:variant>
        <vt:i4>0</vt:i4>
      </vt:variant>
      <vt:variant>
        <vt:i4>5</vt:i4>
      </vt:variant>
      <vt:variant>
        <vt:lpwstr>https://www.nylearnsph.com/Public/Catalog/Description.aspx?u=kM6WW0gCRpmMUCBDL5tyZZYFEcqAt1Cma3HbDcGPUzIdTfqIHQo8tIODrPkLVtquWA%2bbWo5XcSc%3d</vt:lpwstr>
      </vt:variant>
      <vt:variant>
        <vt:lpwstr/>
      </vt:variant>
      <vt:variant>
        <vt:i4>4653141</vt:i4>
      </vt:variant>
      <vt:variant>
        <vt:i4>54</vt:i4>
      </vt:variant>
      <vt:variant>
        <vt:i4>0</vt:i4>
      </vt:variant>
      <vt:variant>
        <vt:i4>5</vt:i4>
      </vt:variant>
      <vt:variant>
        <vt:lpwstr>https://www.nylearnsph.com/Public/Catalog/Description.aspx?u=kM6WW0gCRplC4tZDU%2f3U7HIcPo%2foU3iGktv0j7s4EbOQkygsgvGIiEnniz%2fS%2f54PLZcDzxlRy%2bE%3d</vt:lpwstr>
      </vt:variant>
      <vt:variant>
        <vt:lpwstr/>
      </vt:variant>
      <vt:variant>
        <vt:i4>2752571</vt:i4>
      </vt:variant>
      <vt:variant>
        <vt:i4>51</vt:i4>
      </vt:variant>
      <vt:variant>
        <vt:i4>0</vt:i4>
      </vt:variant>
      <vt:variant>
        <vt:i4>5</vt:i4>
      </vt:variant>
      <vt:variant>
        <vt:lpwstr>https://www.nylearnsph.com/Public/default.aspx</vt:lpwstr>
      </vt:variant>
      <vt:variant>
        <vt:lpwstr/>
      </vt:variant>
      <vt:variant>
        <vt:i4>4784162</vt:i4>
      </vt:variant>
      <vt:variant>
        <vt:i4>48</vt:i4>
      </vt:variant>
      <vt:variant>
        <vt:i4>0</vt:i4>
      </vt:variant>
      <vt:variant>
        <vt:i4>5</vt:i4>
      </vt:variant>
      <vt:variant>
        <vt:lpwstr>mailto:edlearn@health.state.ny.us?subject=Agency%20Admin%20Training%20for%20Local%20Health%20Department%20(for%20M-9)</vt:lpwstr>
      </vt:variant>
      <vt:variant>
        <vt:lpwstr/>
      </vt:variant>
      <vt:variant>
        <vt:i4>1048588</vt:i4>
      </vt:variant>
      <vt:variant>
        <vt:i4>45</vt:i4>
      </vt:variant>
      <vt:variant>
        <vt:i4>0</vt:i4>
      </vt:variant>
      <vt:variant>
        <vt:i4>5</vt:i4>
      </vt:variant>
      <vt:variant>
        <vt:lpwstr>http://www.dhses.ny.gov/oem/training/</vt:lpwstr>
      </vt:variant>
      <vt:variant>
        <vt:lpwstr/>
      </vt:variant>
      <vt:variant>
        <vt:i4>4456521</vt:i4>
      </vt:variant>
      <vt:variant>
        <vt:i4>42</vt:i4>
      </vt:variant>
      <vt:variant>
        <vt:i4>0</vt:i4>
      </vt:variant>
      <vt:variant>
        <vt:i4>5</vt:i4>
      </vt:variant>
      <vt:variant>
        <vt:lpwstr>https://www.nylearnsph.com/Personal/Catalog/Description.aspx?u=kM6WW0gCRpnoetYU79lDHk%2frOMdnXvXgkz%2bSpTEHMnWDCadnsXQau2iMP0J1UtIwpTrjBYyOYKI%3d</vt:lpwstr>
      </vt:variant>
      <vt:variant>
        <vt:lpwstr/>
      </vt:variant>
      <vt:variant>
        <vt:i4>1900624</vt:i4>
      </vt:variant>
      <vt:variant>
        <vt:i4>39</vt:i4>
      </vt:variant>
      <vt:variant>
        <vt:i4>0</vt:i4>
      </vt:variant>
      <vt:variant>
        <vt:i4>5</vt:i4>
      </vt:variant>
      <vt:variant>
        <vt:lpwstr>https://www.nylearnsph.com/Personal/Catalog/Description.aspx?u=kM6WW0gCRpnZJ%2fgRnyx%2fYhX1TLBV5Lrzm%2bf9%2bb5UNztdip09wSDKRSU7u8odTlUETmeUaLs1Tr0%3d</vt:lpwstr>
      </vt:variant>
      <vt:variant>
        <vt:lpwstr/>
      </vt:variant>
      <vt:variant>
        <vt:i4>458846</vt:i4>
      </vt:variant>
      <vt:variant>
        <vt:i4>36</vt:i4>
      </vt:variant>
      <vt:variant>
        <vt:i4>0</vt:i4>
      </vt:variant>
      <vt:variant>
        <vt:i4>5</vt:i4>
      </vt:variant>
      <vt:variant>
        <vt:lpwstr>https://www.nylearnsph.com/Personal/Catalog/Description.aspx?u=kM6WW0gCRpmOWRN8puinWzccCTjfEXGDhC2ijJzhMfiaotFrV9L22vMsVP%2bPtgiJTnMT%2bCYRI0M%3d</vt:lpwstr>
      </vt:variant>
      <vt:variant>
        <vt:lpwstr/>
      </vt:variant>
      <vt:variant>
        <vt:i4>6094851</vt:i4>
      </vt:variant>
      <vt:variant>
        <vt:i4>33</vt:i4>
      </vt:variant>
      <vt:variant>
        <vt:i4>0</vt:i4>
      </vt:variant>
      <vt:variant>
        <vt:i4>5</vt:i4>
      </vt:variant>
      <vt:variant>
        <vt:lpwstr>https://www.nylearnsph.com/Personal/Catalog/Description.aspx?u=kM6WW0gCRpn07NOaSAzUjbwNvUZKQD6aQXHnOXrcL6CXrvNmfrbDYiXyUJ756M5Ghb%2b%2fDDzkOns%3d</vt:lpwstr>
      </vt:variant>
      <vt:variant>
        <vt:lpwstr/>
      </vt:variant>
      <vt:variant>
        <vt:i4>1769545</vt:i4>
      </vt:variant>
      <vt:variant>
        <vt:i4>30</vt:i4>
      </vt:variant>
      <vt:variant>
        <vt:i4>0</vt:i4>
      </vt:variant>
      <vt:variant>
        <vt:i4>5</vt:i4>
      </vt:variant>
      <vt:variant>
        <vt:lpwstr>https://www.nylearnsph.com/Personal/Catalog/Description.aspx?u=kM6WW0gCRplM1MBgiiDmo3Oc49zUuAETwB%2fE1SHiPNQ9d4OT%2fgzaKVxmJ3uAu3cHHCS9E15XShs%3d</vt:lpwstr>
      </vt:variant>
      <vt:variant>
        <vt:lpwstr/>
      </vt:variant>
      <vt:variant>
        <vt:i4>917522</vt:i4>
      </vt:variant>
      <vt:variant>
        <vt:i4>27</vt:i4>
      </vt:variant>
      <vt:variant>
        <vt:i4>0</vt:i4>
      </vt:variant>
      <vt:variant>
        <vt:i4>5</vt:i4>
      </vt:variant>
      <vt:variant>
        <vt:lpwstr>https://www.nylearnsph.com/Personal/Catalog/Description.aspx?u=kM6WW0gCRpmsenITxI2edTcaUtmmrwgfvO5fVHS9xxEaggPVAFyiu33t14whRMqDQjMzVcNVgDc%3d</vt:lpwstr>
      </vt:variant>
      <vt:variant>
        <vt:lpwstr/>
      </vt:variant>
      <vt:variant>
        <vt:i4>2687036</vt:i4>
      </vt:variant>
      <vt:variant>
        <vt:i4>24</vt:i4>
      </vt:variant>
      <vt:variant>
        <vt:i4>0</vt:i4>
      </vt:variant>
      <vt:variant>
        <vt:i4>5</vt:i4>
      </vt:variant>
      <vt:variant>
        <vt:lpwstr>https://www.nylearnsph.com/Personal/Catalog/Description.aspx?u=kM6WW0gCRpn%2buotrXjDfrq%2bxqldJaGZB4pl5yuWX4sNUC3xkxEy2KCNfUkeJ8XyB%2bNTqh48EG7M%3d</vt:lpwstr>
      </vt:variant>
      <vt:variant>
        <vt:lpwstr/>
      </vt:variant>
      <vt:variant>
        <vt:i4>4456521</vt:i4>
      </vt:variant>
      <vt:variant>
        <vt:i4>21</vt:i4>
      </vt:variant>
      <vt:variant>
        <vt:i4>0</vt:i4>
      </vt:variant>
      <vt:variant>
        <vt:i4>5</vt:i4>
      </vt:variant>
      <vt:variant>
        <vt:lpwstr>https://www.nylearnsph.com/Personal/Catalog/Description.aspx?u=kM6WW0gCRpnoetYU79lDHk%2frOMdnXvXgkz%2bSpTEHMnWDCadnsXQau2iMP0J1UtIwpTrjBYyOYKI%3d</vt:lpwstr>
      </vt:variant>
      <vt:variant>
        <vt:lpwstr/>
      </vt:variant>
      <vt:variant>
        <vt:i4>1900624</vt:i4>
      </vt:variant>
      <vt:variant>
        <vt:i4>18</vt:i4>
      </vt:variant>
      <vt:variant>
        <vt:i4>0</vt:i4>
      </vt:variant>
      <vt:variant>
        <vt:i4>5</vt:i4>
      </vt:variant>
      <vt:variant>
        <vt:lpwstr>https://www.nylearnsph.com/Personal/Catalog/Description.aspx?u=kM6WW0gCRpnZJ%2fgRnyx%2fYhX1TLBV5Lrzm%2bf9%2bb5UNztdip09wSDKRSU7u8odTlUETmeUaLs1Tr0%3d</vt:lpwstr>
      </vt:variant>
      <vt:variant>
        <vt:lpwstr/>
      </vt:variant>
      <vt:variant>
        <vt:i4>458846</vt:i4>
      </vt:variant>
      <vt:variant>
        <vt:i4>15</vt:i4>
      </vt:variant>
      <vt:variant>
        <vt:i4>0</vt:i4>
      </vt:variant>
      <vt:variant>
        <vt:i4>5</vt:i4>
      </vt:variant>
      <vt:variant>
        <vt:lpwstr>https://www.nylearnsph.com/Personal/Catalog/Description.aspx?u=kM6WW0gCRpmOWRN8puinWzccCTjfEXGDhC2ijJzhMfiaotFrV9L22vMsVP%2bPtgiJTnMT%2bCYRI0M%3d</vt:lpwstr>
      </vt:variant>
      <vt:variant>
        <vt:lpwstr/>
      </vt:variant>
      <vt:variant>
        <vt:i4>6094851</vt:i4>
      </vt:variant>
      <vt:variant>
        <vt:i4>12</vt:i4>
      </vt:variant>
      <vt:variant>
        <vt:i4>0</vt:i4>
      </vt:variant>
      <vt:variant>
        <vt:i4>5</vt:i4>
      </vt:variant>
      <vt:variant>
        <vt:lpwstr>https://www.nylearnsph.com/Personal/Catalog/Description.aspx?u=kM6WW0gCRpn07NOaSAzUjbwNvUZKQD6aQXHnOXrcL6CXrvNmfrbDYiXyUJ756M5Ghb%2b%2fDDzkOns%3d</vt:lpwstr>
      </vt:variant>
      <vt:variant>
        <vt:lpwstr/>
      </vt:variant>
      <vt:variant>
        <vt:i4>1769545</vt:i4>
      </vt:variant>
      <vt:variant>
        <vt:i4>9</vt:i4>
      </vt:variant>
      <vt:variant>
        <vt:i4>0</vt:i4>
      </vt:variant>
      <vt:variant>
        <vt:i4>5</vt:i4>
      </vt:variant>
      <vt:variant>
        <vt:lpwstr>https://www.nylearnsph.com/Personal/Catalog/Description.aspx?u=kM6WW0gCRplM1MBgiiDmo3Oc49zUuAETwB%2fE1SHiPNQ9d4OT%2fgzaKVxmJ3uAu3cHHCS9E15XShs%3d</vt:lpwstr>
      </vt:variant>
      <vt:variant>
        <vt:lpwstr/>
      </vt:variant>
      <vt:variant>
        <vt:i4>917522</vt:i4>
      </vt:variant>
      <vt:variant>
        <vt:i4>6</vt:i4>
      </vt:variant>
      <vt:variant>
        <vt:i4>0</vt:i4>
      </vt:variant>
      <vt:variant>
        <vt:i4>5</vt:i4>
      </vt:variant>
      <vt:variant>
        <vt:lpwstr>https://www.nylearnsph.com/Personal/Catalog/Description.aspx?u=kM6WW0gCRpmsenITxI2edTcaUtmmrwgfvO5fVHS9xxEaggPVAFyiu33t14whRMqDQjMzVcNVgDc%3d</vt:lpwstr>
      </vt:variant>
      <vt:variant>
        <vt:lpwstr/>
      </vt:variant>
      <vt:variant>
        <vt:i4>3473523</vt:i4>
      </vt:variant>
      <vt:variant>
        <vt:i4>3</vt:i4>
      </vt:variant>
      <vt:variant>
        <vt:i4>0</vt:i4>
      </vt:variant>
      <vt:variant>
        <vt:i4>5</vt:i4>
      </vt:variant>
      <vt:variant>
        <vt:lpwstr>https://apps.nyhealth.gov/vms/appmanager/vms/public</vt:lpwstr>
      </vt:variant>
      <vt:variant>
        <vt:lpwstr/>
      </vt:variant>
      <vt:variant>
        <vt:i4>2752571</vt:i4>
      </vt:variant>
      <vt:variant>
        <vt:i4>0</vt:i4>
      </vt:variant>
      <vt:variant>
        <vt:i4>0</vt:i4>
      </vt:variant>
      <vt:variant>
        <vt:i4>5</vt:i4>
      </vt:variant>
      <vt:variant>
        <vt:lpwstr>https://www.nylearnsph.com/Public/default.aspx</vt:lpwstr>
      </vt:variant>
      <vt:variant>
        <vt:lpwstr/>
      </vt:variant>
      <vt:variant>
        <vt:i4>3342460</vt:i4>
      </vt:variant>
      <vt:variant>
        <vt:i4>12</vt:i4>
      </vt:variant>
      <vt:variant>
        <vt:i4>0</vt:i4>
      </vt:variant>
      <vt:variant>
        <vt:i4>5</vt:i4>
      </vt:variant>
      <vt:variant>
        <vt:lpwstr>https://www.nylearnsph.com/</vt:lpwstr>
      </vt:variant>
      <vt:variant>
        <vt:lpwstr/>
      </vt:variant>
      <vt:variant>
        <vt:i4>2752571</vt:i4>
      </vt:variant>
      <vt:variant>
        <vt:i4>9</vt:i4>
      </vt:variant>
      <vt:variant>
        <vt:i4>0</vt:i4>
      </vt:variant>
      <vt:variant>
        <vt:i4>5</vt:i4>
      </vt:variant>
      <vt:variant>
        <vt:lpwstr>https://www.nylearnsph.com/Public/default.aspx</vt:lpwstr>
      </vt:variant>
      <vt:variant>
        <vt:lpwstr/>
      </vt:variant>
      <vt:variant>
        <vt:i4>5308427</vt:i4>
      </vt:variant>
      <vt:variant>
        <vt:i4>6</vt:i4>
      </vt:variant>
      <vt:variant>
        <vt:i4>0</vt:i4>
      </vt:variant>
      <vt:variant>
        <vt:i4>5</vt:i4>
      </vt:variant>
      <vt:variant>
        <vt:lpwstr>https://commerce.health.state.ny.us/hcsportal/docs/Source/hin/bt/gy11/DocumentLMS_FEMA_CDC_Trg_Instrux.doc</vt:lpwstr>
      </vt:variant>
      <vt:variant>
        <vt:lpwstr/>
      </vt:variant>
      <vt:variant>
        <vt:i4>3342460</vt:i4>
      </vt:variant>
      <vt:variant>
        <vt:i4>3</vt:i4>
      </vt:variant>
      <vt:variant>
        <vt:i4>0</vt:i4>
      </vt:variant>
      <vt:variant>
        <vt:i4>5</vt:i4>
      </vt:variant>
      <vt:variant>
        <vt:lpwstr>https://www.nylearnsph.com/</vt:lpwstr>
      </vt:variant>
      <vt:variant>
        <vt:lpwstr/>
      </vt:variant>
      <vt:variant>
        <vt:i4>2752571</vt:i4>
      </vt:variant>
      <vt:variant>
        <vt:i4>0</vt:i4>
      </vt:variant>
      <vt:variant>
        <vt:i4>0</vt:i4>
      </vt:variant>
      <vt:variant>
        <vt:i4>5</vt:i4>
      </vt:variant>
      <vt:variant>
        <vt:lpwstr>https://www.nylearnsph.com/Public/default.aspx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BP1X (Supp) PHEP LHD Deliverables</dc:title>
  <dc:subject/>
  <dc:creator>Rowell, Alyssa (DOH)</dc:creator>
  <cp:keywords>BP1X Deliverables, PHEP Deliverables, LHD, BPR-1, BPR-2, BPR-3, BPR-4, BPR-5, BPR-6, BPR-7, BPR-8, BPR-9, BPR-10</cp:keywords>
  <dc:description/>
  <cp:lastModifiedBy>Sherrie Abate</cp:lastModifiedBy>
  <cp:revision>2</cp:revision>
  <cp:lastPrinted>2021-12-09T13:52:00Z</cp:lastPrinted>
  <dcterms:created xsi:type="dcterms:W3CDTF">2022-08-17T20:04:00Z</dcterms:created>
  <dcterms:modified xsi:type="dcterms:W3CDTF">2022-08-17T20:04:00Z</dcterms:modified>
  <cp:category>Local Health Department Deliverables</cp:category>
</cp:coreProperties>
</file>