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6F6288" wp14:paraId="47BCABFE" wp14:textId="5E5E6984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ind w:left="-27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6F6288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RFP Number</w:t>
      </w:r>
      <w:r w:rsidRPr="7E6F6288" w:rsidR="0B92D9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(OHEHR 2026-02)</w:t>
      </w:r>
    </w:p>
    <w:p xmlns:wp14="http://schemas.microsoft.com/office/word/2010/wordml" w:rsidP="7E6F6288" wp14:paraId="23208EFE" wp14:textId="688FB5B1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27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E6F6288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HEALTH RESEARCH, INC.</w:t>
      </w:r>
    </w:p>
    <w:p xmlns:wp14="http://schemas.microsoft.com/office/word/2010/wordml" w:rsidP="7E6F6288" wp14:paraId="04FA896B" wp14:textId="304F6C89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27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6F6288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York State Department of Health</w:t>
      </w:r>
    </w:p>
    <w:p xmlns:wp14="http://schemas.microsoft.com/office/word/2010/wordml" w:rsidP="7E6F6288" wp14:paraId="4578DDE1" wp14:textId="1FE4D20E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27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6F6288" w:rsidR="0B92D9D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of Health Equity and Human Rights</w:t>
      </w:r>
    </w:p>
    <w:p xmlns:wp14="http://schemas.microsoft.com/office/word/2010/wordml" w:rsidP="7E6F6288" wp14:paraId="5E269264" wp14:textId="6E974C0A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27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6F6288" wp14:paraId="482B43ED" wp14:textId="21365943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27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6F6288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 for Proposals</w:t>
      </w:r>
    </w:p>
    <w:p xmlns:wp14="http://schemas.microsoft.com/office/word/2010/wordml" w:rsidP="7E6F6288" wp14:paraId="5E5BB793" wp14:textId="31ECA4D4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27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6F6288" w:rsidR="0B92D9D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Health Equity Consultants</w:t>
      </w:r>
    </w:p>
    <w:p xmlns:wp14="http://schemas.microsoft.com/office/word/2010/wordml" w:rsidP="7E6F6288" wp14:paraId="443774B8" wp14:textId="1C6DB0D0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27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6F6288" w:rsidR="0B92D9D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Addendum #2 </w:t>
      </w:r>
    </w:p>
    <w:p xmlns:wp14="http://schemas.microsoft.com/office/word/2010/wordml" w:rsidP="7E6F6288" wp14:paraId="6E1E1F59" wp14:textId="41D481B2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6F6288" wp14:paraId="323EB256" wp14:textId="780AF704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6F6288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Addendum #</w:t>
      </w:r>
      <w:r w:rsidRPr="7E6F6288" w:rsidR="35618B2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7E6F6288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Description:</w:t>
      </w:r>
      <w:r w:rsidRPr="7E6F6288" w:rsidR="0B92D9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Modifications Made to Attachments 3a-3e, budget templates</w:t>
      </w:r>
    </w:p>
    <w:p xmlns:wp14="http://schemas.microsoft.com/office/word/2010/wordml" w:rsidP="7E6F6288" wp14:paraId="12BEFF7A" wp14:textId="1026C787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EAE95D0" wp14:paraId="12B9B49C" wp14:textId="15EB0529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before="0" w:beforeAutospacing="off" w:after="0" w:afterAutospacing="off"/>
        <w:ind w:left="-27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EAE95D0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Modification:</w:t>
      </w:r>
      <w:r w:rsidRPr="3EAE95D0" w:rsidR="0B92D9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EAE95D0" w:rsidR="0B92D9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 frame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</w:t>
      </w:r>
      <w:r w:rsidRPr="3EAE95D0" w:rsidR="173B14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budget period on the last page of all budget templates was labeled “03/01/2026-07/31/2026”, this has been 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modified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reflect the correct 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timeframe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contracts being 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07/01/2026 - 11/30/2026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  <w:r w:rsidRPr="3EAE95D0" w:rsidR="7326B6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“Total for deliverable #” was incorrectly numbered as #4 for deliverables 5 and 6 on multiple of the budget t</w:t>
      </w:r>
      <w:r w:rsidRPr="3EAE95D0" w:rsidR="3147E5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emplates</w:t>
      </w:r>
      <w:r w:rsidRPr="3EAE95D0" w:rsidR="7326B6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this has been corrected. 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modification</w:t>
      </w:r>
      <w:r w:rsidRPr="3EAE95D0" w:rsidR="020F4B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</w:t>
      </w:r>
      <w:r w:rsidRPr="3EAE95D0" w:rsidR="1C38B4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</w:t>
      </w:r>
      <w:r w:rsidRPr="3EAE95D0" w:rsidR="27F834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been highlighted in yellow in </w:t>
      </w:r>
      <w:r w:rsidRPr="3EAE95D0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Attachments 3a-3e. </w:t>
      </w:r>
    </w:p>
    <w:p xmlns:wp14="http://schemas.microsoft.com/office/word/2010/wordml" w:rsidP="7E6F6288" wp14:paraId="018C6D4A" wp14:textId="67E5E3D5">
      <w:pPr>
        <w:pStyle w:val="Normal"/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6F6288" wp14:paraId="43C1B91C" wp14:textId="2767EEBA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E6F6288" w:rsidR="2DACE0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note: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Proposals that have already been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contain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original Attachment 3 a- 3e, </w:t>
      </w:r>
      <w:r w:rsidRPr="7E6F6288" w:rsidR="2DACE0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do not need to resubmit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long as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proposer’s budget assumes the dates of 07/01/2026 - 11/30/2026. A proposer may resu</w:t>
      </w:r>
      <w:r w:rsidRPr="7E6F6288" w:rsidR="57D3C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bmit their application with the updated Attachment 3a –3e if they wish.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most recent proposal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the date and time set forth on the Request for Proposals from the proposer will be reviewed.</w:t>
      </w:r>
      <w:r w:rsidRPr="7E6F6288" w:rsidR="2DACE0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Consultant(s)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submitting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proposals for more than one 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component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must complete a separate proposal and submission for each component</w:t>
      </w:r>
      <w:r w:rsidRPr="7E6F6288" w:rsidR="2DACE0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E6F6288" w:rsidR="2DACE0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6F6288" w:rsidR="2DACE08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7E6F6288" wp14:paraId="2BFCD915" wp14:textId="42F24704">
      <w:pPr>
        <w:pStyle w:val="Normal"/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xmlns:wp14="http://schemas.microsoft.com/office/word/2010/wordml" w:rsidP="7E6F6288" wp14:paraId="2AD2EDA3" wp14:textId="58273013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6F6288" w:rsidR="782E9C6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Links to all updated materials can be found here:</w:t>
      </w:r>
      <w:r w:rsidRPr="7E6F6288" w:rsidR="782E9C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8e0be89879ac4699">
        <w:r w:rsidRPr="7E6F6288" w:rsidR="782E9C6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https://www.healthresearch.org/rfp-ohehr-2026-02-health-equity-consultants/</w:t>
        </w:r>
      </w:hyperlink>
    </w:p>
    <w:p xmlns:wp14="http://schemas.microsoft.com/office/word/2010/wordml" w:rsidP="7E6F6288" wp14:paraId="2187B2FA" wp14:textId="170201DE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after="0" w:afterAutospacing="off"/>
        <w:ind w:left="-270" w:firstLine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xmlns:wp14="http://schemas.microsoft.com/office/word/2010/wordml" w:rsidP="7E6F6288" wp14:paraId="0E4BB4D9" wp14:textId="243C6943">
      <w:pPr>
        <w:keepNext w:val="1"/>
        <w:widowControl w:val="0"/>
        <w:tabs>
          <w:tab w:val="left" w:leader="none" w:pos="540"/>
          <w:tab w:val="left" w:leader="none" w:pos="3960"/>
          <w:tab w:val="left" w:leader="none" w:pos="5220"/>
          <w:tab w:val="left" w:leader="none" w:pos="7110"/>
        </w:tabs>
        <w:spacing w:before="0" w:beforeAutospacing="off" w:after="0" w:afterAutospacing="off"/>
        <w:ind w:left="-27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xmlns:wp14="http://schemas.microsoft.com/office/word/2010/wordml" wp14:paraId="2C078E63" wp14:textId="61CB0825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1f9615f4b2546b4"/>
      <w:footerReference w:type="default" r:id="Rf9fad02b79664f3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6F6288" w:rsidTr="7E6F6288" w14:paraId="06D306AB">
      <w:trPr>
        <w:trHeight w:val="300"/>
      </w:trPr>
      <w:tc>
        <w:tcPr>
          <w:tcW w:w="3120" w:type="dxa"/>
          <w:tcMar/>
        </w:tcPr>
        <w:p w:rsidR="7E6F6288" w:rsidP="7E6F6288" w:rsidRDefault="7E6F6288" w14:paraId="53832956" w14:textId="3AB6DE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6F6288" w:rsidP="7E6F6288" w:rsidRDefault="7E6F6288" w14:paraId="587D7829" w14:textId="2E957FF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6F6288" w:rsidP="7E6F6288" w:rsidRDefault="7E6F6288" w14:paraId="59D257AC" w14:textId="51E31DD6">
          <w:pPr>
            <w:pStyle w:val="Header"/>
            <w:bidi w:val="0"/>
            <w:ind w:right="-115"/>
            <w:jc w:val="right"/>
          </w:pPr>
        </w:p>
      </w:tc>
    </w:tr>
  </w:tbl>
  <w:p w:rsidR="7E6F6288" w:rsidP="7E6F6288" w:rsidRDefault="7E6F6288" w14:paraId="48285389" w14:textId="486FA04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6F6288" w:rsidTr="7E6F6288" w14:paraId="7335AB44">
      <w:trPr>
        <w:trHeight w:val="300"/>
      </w:trPr>
      <w:tc>
        <w:tcPr>
          <w:tcW w:w="3120" w:type="dxa"/>
          <w:tcMar/>
        </w:tcPr>
        <w:p w:rsidR="7E6F6288" w:rsidP="7E6F6288" w:rsidRDefault="7E6F6288" w14:paraId="2FE1B9E1" w14:textId="2D733AD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6F6288" w:rsidP="7E6F6288" w:rsidRDefault="7E6F6288" w14:paraId="53A894D7" w14:textId="601DAD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6F6288" w:rsidP="7E6F6288" w:rsidRDefault="7E6F6288" w14:paraId="2F2438F2" w14:textId="4EC4E826">
          <w:pPr>
            <w:pStyle w:val="Header"/>
            <w:bidi w:val="0"/>
            <w:ind w:right="-115"/>
            <w:jc w:val="right"/>
          </w:pPr>
          <w:r w:rsidR="7E6F6288">
            <w:rPr/>
            <w:t>06/01/2026</w:t>
          </w:r>
        </w:p>
      </w:tc>
    </w:tr>
  </w:tbl>
  <w:p w:rsidR="7E6F6288" w:rsidP="7E6F6288" w:rsidRDefault="7E6F6288" w14:paraId="47B8B55E" w14:textId="3806C3F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3A0ED"/>
    <w:rsid w:val="020F4B66"/>
    <w:rsid w:val="0B92D9DC"/>
    <w:rsid w:val="102A0BB2"/>
    <w:rsid w:val="1212CF83"/>
    <w:rsid w:val="173B14B4"/>
    <w:rsid w:val="1832B629"/>
    <w:rsid w:val="1C38B427"/>
    <w:rsid w:val="1C55D176"/>
    <w:rsid w:val="21803DA2"/>
    <w:rsid w:val="27F8348D"/>
    <w:rsid w:val="2DACE084"/>
    <w:rsid w:val="3147E555"/>
    <w:rsid w:val="3417167F"/>
    <w:rsid w:val="35618B22"/>
    <w:rsid w:val="3C81A429"/>
    <w:rsid w:val="3EAE95D0"/>
    <w:rsid w:val="579147CB"/>
    <w:rsid w:val="57D3C8B4"/>
    <w:rsid w:val="60406402"/>
    <w:rsid w:val="6431745F"/>
    <w:rsid w:val="7326B61D"/>
    <w:rsid w:val="782E9C6C"/>
    <w:rsid w:val="78D3A0ED"/>
    <w:rsid w:val="7A58DF8C"/>
    <w:rsid w:val="7E6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10DD"/>
  <w15:chartTrackingRefBased/>
  <w15:docId w15:val="{5D305C59-1451-4138-9039-4195EAE504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E6F6288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E6F628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6F628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healthresearch.org/rfp-ohehr-2026-02-health-equity-consultants/" TargetMode="External" Id="R8e0be89879ac4699" /><Relationship Type="http://schemas.openxmlformats.org/officeDocument/2006/relationships/header" Target="header.xml" Id="Ra1f9615f4b2546b4" /><Relationship Type="http://schemas.openxmlformats.org/officeDocument/2006/relationships/footer" Target="footer.xml" Id="Rf9fad02b79664f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2026-06-01T19:35:06.4999766Z</dcterms:created>
  <dcterms:modified xsi:type="dcterms:W3CDTF">2026-06-01T19:43:32.2636410Z</dcterms:modified>
  <dc:creator>Tracy, Megan (HEALTH)</dc:creator>
  <lastModifiedBy>Tracy, Megan (HEALTH)</lastModifiedBy>
</coreProperties>
</file>